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9CBFF" w14:textId="77777777" w:rsidR="00403393" w:rsidRPr="00F34708" w:rsidRDefault="00706381">
      <w:pPr>
        <w:pStyle w:val="Heading1"/>
        <w:numPr>
          <w:ilvl w:val="0"/>
          <w:numId w:val="0"/>
        </w:numPr>
        <w:tabs>
          <w:tab w:val="clear" w:pos="1258"/>
          <w:tab w:val="left" w:pos="4809"/>
        </w:tabs>
        <w:spacing w:line="276" w:lineRule="auto"/>
        <w:ind w:left="760"/>
        <w:rPr>
          <w:rFonts w:ascii="Gotham Light" w:hAnsi="Gotham Light"/>
          <w:color w:val="FFFFFF" w:themeColor="background1"/>
          <w:sz w:val="70"/>
          <w:szCs w:val="70"/>
        </w:rPr>
      </w:pPr>
      <w:r w:rsidRPr="00F34708">
        <w:rPr>
          <w:noProof/>
        </w:rPr>
        <w:drawing>
          <wp:anchor distT="0" distB="0" distL="114300" distR="114300" simplePos="0" relativeHeight="251659264" behindDoc="1" locked="0" layoutInCell="1" allowOverlap="1" wp14:anchorId="5EA93E5C" wp14:editId="3ACE629D">
            <wp:simplePos x="0" y="0"/>
            <wp:positionH relativeFrom="column">
              <wp:posOffset>-410377</wp:posOffset>
            </wp:positionH>
            <wp:positionV relativeFrom="paragraph">
              <wp:posOffset>-57150</wp:posOffset>
            </wp:positionV>
            <wp:extent cx="7559675" cy="8153400"/>
            <wp:effectExtent l="0" t="0" r="0" b="0"/>
            <wp:wrapNone/>
            <wp:docPr id="1419466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66516" name="Picture 1419466516"/>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559675" cy="815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7A5" w:rsidRPr="00F34708">
        <w:rPr>
          <w:rFonts w:ascii="Gotham Light" w:hAnsi="Gotham Light"/>
          <w:color w:val="FFFFFF" w:themeColor="background1"/>
          <w:sz w:val="70"/>
          <w:szCs w:val="70"/>
        </w:rPr>
        <w:tab/>
      </w:r>
    </w:p>
    <w:p w14:paraId="45B3D625" w14:textId="2C4EFA74" w:rsidR="00403393" w:rsidRPr="00706381" w:rsidRDefault="00706381">
      <w:pPr>
        <w:pStyle w:val="Heading1"/>
        <w:numPr>
          <w:ilvl w:val="0"/>
          <w:numId w:val="0"/>
        </w:numPr>
        <w:ind w:left="760"/>
        <w:rPr>
          <w:rFonts w:ascii="Gotham Medium" w:hAnsi="Gotham Medium"/>
          <w:color w:val="FFFFFF" w:themeColor="background1"/>
          <w:spacing w:val="-17"/>
          <w:sz w:val="70"/>
          <w:szCs w:val="70"/>
        </w:rPr>
      </w:pPr>
      <w:r w:rsidRPr="00706381">
        <w:rPr>
          <w:rFonts w:ascii="Gotham Medium" w:hAnsi="Gotham Medium"/>
          <w:color w:val="FFFFFF" w:themeColor="background1"/>
          <w:sz w:val="70"/>
          <w:szCs w:val="70"/>
        </w:rPr>
        <w:t xml:space="preserve">Women in </w:t>
      </w:r>
      <w:r w:rsidR="00F34708" w:rsidRPr="00706381">
        <w:rPr>
          <w:rFonts w:ascii="Gotham Medium" w:hAnsi="Gotham Medium"/>
          <w:color w:val="FFFFFF" w:themeColor="background1"/>
          <w:sz w:val="70"/>
          <w:szCs w:val="70"/>
        </w:rPr>
        <w:t>P</w:t>
      </w:r>
      <w:r w:rsidRPr="00706381">
        <w:rPr>
          <w:rFonts w:ascii="Gotham Medium" w:hAnsi="Gotham Medium"/>
          <w:color w:val="FFFFFF" w:themeColor="background1"/>
          <w:sz w:val="70"/>
          <w:szCs w:val="70"/>
        </w:rPr>
        <w:t xml:space="preserve">rison: </w:t>
      </w:r>
      <w:r w:rsidR="00030B00" w:rsidRPr="00706381">
        <w:rPr>
          <w:rFonts w:ascii="Gotham Medium" w:hAnsi="Gotham Medium"/>
          <w:color w:val="FFFFFF" w:themeColor="background1"/>
          <w:sz w:val="70"/>
          <w:szCs w:val="70"/>
        </w:rPr>
        <w:t>Panama</w:t>
      </w:r>
    </w:p>
    <w:p w14:paraId="1F2B217C" w14:textId="6CEAF04E" w:rsidR="00403393" w:rsidRPr="00706381" w:rsidRDefault="00706381">
      <w:pPr>
        <w:pStyle w:val="Heading2"/>
        <w:ind w:left="720"/>
        <w:rPr>
          <w:rFonts w:ascii="Gotham-Book" w:eastAsia="Gotham-Book" w:hAnsi="Gotham-Book" w:cs="Gotham-Book"/>
          <w:color w:val="FFFFFF" w:themeColor="background1"/>
          <w:spacing w:val="0"/>
          <w:sz w:val="45"/>
          <w:szCs w:val="45"/>
        </w:rPr>
      </w:pPr>
      <w:r w:rsidRPr="00706381">
        <w:rPr>
          <w:rFonts w:ascii="Gotham-Book" w:eastAsia="Gotham-Book" w:hAnsi="Gotham-Book" w:cs="Gotham-Book"/>
          <w:color w:val="FFFFFF" w:themeColor="background1"/>
          <w:spacing w:val="0"/>
          <w:sz w:val="45"/>
          <w:szCs w:val="45"/>
        </w:rPr>
        <w:t xml:space="preserve">Analysis </w:t>
      </w:r>
      <w:r w:rsidR="00F34708" w:rsidRPr="00706381">
        <w:rPr>
          <w:rFonts w:ascii="Gotham-Book" w:eastAsia="Gotham-Book" w:hAnsi="Gotham-Book" w:cs="Gotham-Book"/>
          <w:color w:val="FFFFFF" w:themeColor="background1"/>
          <w:spacing w:val="0"/>
          <w:sz w:val="45"/>
          <w:szCs w:val="45"/>
        </w:rPr>
        <w:t xml:space="preserve">from </w:t>
      </w:r>
      <w:r w:rsidRPr="00706381">
        <w:rPr>
          <w:rFonts w:ascii="Gotham-Book" w:eastAsia="Gotham-Book" w:hAnsi="Gotham-Book" w:cs="Gotham-Book"/>
          <w:color w:val="FFFFFF" w:themeColor="background1"/>
          <w:spacing w:val="0"/>
          <w:sz w:val="45"/>
          <w:szCs w:val="45"/>
        </w:rPr>
        <w:t>the National</w:t>
      </w:r>
      <w:r w:rsidR="00F34708" w:rsidRPr="00706381">
        <w:rPr>
          <w:rFonts w:ascii="Gotham-Book" w:eastAsia="Gotham-Book" w:hAnsi="Gotham-Book" w:cs="Gotham-Book"/>
          <w:color w:val="FFFFFF" w:themeColor="background1"/>
          <w:spacing w:val="0"/>
          <w:sz w:val="45"/>
          <w:szCs w:val="45"/>
        </w:rPr>
        <w:t xml:space="preserve"> Preventive</w:t>
      </w:r>
      <w:r w:rsidRPr="00706381">
        <w:rPr>
          <w:rFonts w:ascii="Gotham-Book" w:eastAsia="Gotham-Book" w:hAnsi="Gotham-Book" w:cs="Gotham-Book"/>
          <w:color w:val="FFFFFF" w:themeColor="background1"/>
          <w:spacing w:val="0"/>
          <w:sz w:val="45"/>
          <w:szCs w:val="45"/>
        </w:rPr>
        <w:t xml:space="preserve"> Mechanism </w:t>
      </w:r>
    </w:p>
    <w:p w14:paraId="0BDD7B08" w14:textId="77777777" w:rsidR="00CA4DAB" w:rsidRPr="00706381" w:rsidRDefault="00CA4DAB" w:rsidP="00CA4DAB">
      <w:pPr>
        <w:pStyle w:val="BodyText"/>
      </w:pPr>
    </w:p>
    <w:p w14:paraId="4AC5A724" w14:textId="77777777" w:rsidR="00403393" w:rsidRPr="00F34708" w:rsidRDefault="00706381">
      <w:pPr>
        <w:pStyle w:val="Heading1"/>
        <w:numPr>
          <w:ilvl w:val="0"/>
          <w:numId w:val="0"/>
        </w:numPr>
        <w:tabs>
          <w:tab w:val="clear" w:pos="1258"/>
          <w:tab w:val="left" w:pos="1276"/>
          <w:tab w:val="left" w:pos="1701"/>
        </w:tabs>
        <w:ind w:left="1257" w:hanging="461"/>
        <w:rPr>
          <w:color w:val="FFFFFF" w:themeColor="background1"/>
          <w:spacing w:val="0"/>
          <w:sz w:val="41"/>
          <w:szCs w:val="41"/>
        </w:rPr>
      </w:pPr>
      <w:r w:rsidRPr="00F34708">
        <w:rPr>
          <w:color w:val="FFFFFF" w:themeColor="background1"/>
          <w:sz w:val="41"/>
          <w:szCs w:val="41"/>
        </w:rPr>
        <w:t xml:space="preserve">| </w:t>
      </w:r>
      <w:r w:rsidR="00C04BB2" w:rsidRPr="00F34708">
        <w:rPr>
          <w:color w:val="FFFFFF" w:themeColor="background1"/>
          <w:spacing w:val="0"/>
          <w:sz w:val="41"/>
          <w:szCs w:val="41"/>
        </w:rPr>
        <w:t xml:space="preserve">October </w:t>
      </w:r>
      <w:r w:rsidR="003E1B39" w:rsidRPr="00F34708">
        <w:rPr>
          <w:color w:val="FFFFFF" w:themeColor="background1"/>
          <w:spacing w:val="0"/>
          <w:sz w:val="41"/>
          <w:szCs w:val="41"/>
        </w:rPr>
        <w:t>2024</w:t>
      </w:r>
    </w:p>
    <w:p w14:paraId="1BA9E3A0" w14:textId="77777777" w:rsidR="00594508" w:rsidRPr="00F34708" w:rsidRDefault="002D1093" w:rsidP="004C5884">
      <w:pPr>
        <w:pStyle w:val="Heading1"/>
        <w:numPr>
          <w:ilvl w:val="0"/>
          <w:numId w:val="0"/>
        </w:numPr>
        <w:tabs>
          <w:tab w:val="clear" w:pos="1258"/>
          <w:tab w:val="left" w:pos="1276"/>
          <w:tab w:val="left" w:pos="1701"/>
        </w:tabs>
        <w:ind w:left="1257" w:hanging="461"/>
        <w:rPr>
          <w:color w:val="FFFFFF" w:themeColor="background1"/>
          <w:spacing w:val="0"/>
          <w:sz w:val="24"/>
          <w:szCs w:val="24"/>
        </w:rPr>
      </w:pPr>
      <w:r w:rsidRPr="00F34708">
        <w:rPr>
          <w:color w:val="FFFFFF" w:themeColor="background1"/>
          <w:spacing w:val="0"/>
          <w:sz w:val="24"/>
          <w:szCs w:val="24"/>
        </w:rPr>
        <w:br/>
      </w:r>
    </w:p>
    <w:p w14:paraId="5F8E38E8" w14:textId="77777777" w:rsidR="00652333" w:rsidRPr="00F34708" w:rsidRDefault="00652333" w:rsidP="00652333">
      <w:pPr>
        <w:pStyle w:val="Heading2"/>
      </w:pPr>
    </w:p>
    <w:p w14:paraId="6E29F691" w14:textId="77777777" w:rsidR="00652333" w:rsidRPr="00F34708" w:rsidRDefault="00652333" w:rsidP="00D50DC8">
      <w:pPr>
        <w:pStyle w:val="BodyText"/>
        <w:sectPr w:rsidR="00652333" w:rsidRPr="00F34708" w:rsidSect="001136AE">
          <w:headerReference w:type="even" r:id="rId12"/>
          <w:headerReference w:type="default" r:id="rId13"/>
          <w:footerReference w:type="default" r:id="rId14"/>
          <w:headerReference w:type="first" r:id="rId15"/>
          <w:pgSz w:w="11910" w:h="16840"/>
          <w:pgMar w:top="2280" w:right="280" w:bottom="1814" w:left="620" w:header="874" w:footer="147" w:gutter="0"/>
          <w:cols w:space="720"/>
        </w:sectPr>
      </w:pPr>
    </w:p>
    <w:p w14:paraId="5AE51428" w14:textId="595574AF" w:rsidR="00403393" w:rsidRPr="00706381" w:rsidRDefault="00F34708">
      <w:pPr>
        <w:pStyle w:val="Country"/>
        <w:spacing w:after="120"/>
        <w:ind w:left="0" w:firstLine="720"/>
        <w:rPr>
          <w:b/>
          <w:noProof/>
          <w:lang w:eastAsia="es-CR"/>
        </w:rPr>
      </w:pPr>
      <w:r w:rsidRPr="00F34708">
        <w:rPr>
          <w:rFonts w:ascii="Segoe UI" w:hAnsi="Segoe UI" w:cs="Segoe UI"/>
          <w:bCs/>
          <w:noProof/>
        </w:rPr>
        <w:lastRenderedPageBreak/>
        <mc:AlternateContent>
          <mc:Choice Requires="wps">
            <w:drawing>
              <wp:anchor distT="45720" distB="45720" distL="114300" distR="114300" simplePos="0" relativeHeight="251662336" behindDoc="0" locked="0" layoutInCell="1" allowOverlap="1" wp14:anchorId="15D22130" wp14:editId="109FBB3C">
                <wp:simplePos x="0" y="0"/>
                <wp:positionH relativeFrom="column">
                  <wp:posOffset>425166</wp:posOffset>
                </wp:positionH>
                <wp:positionV relativeFrom="paragraph">
                  <wp:posOffset>3567961</wp:posOffset>
                </wp:positionV>
                <wp:extent cx="3432412" cy="436728"/>
                <wp:effectExtent l="0" t="0" r="15875" b="20955"/>
                <wp:wrapNone/>
                <wp:docPr id="2110587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412" cy="436728"/>
                        </a:xfrm>
                        <a:prstGeom prst="rect">
                          <a:avLst/>
                        </a:prstGeom>
                        <a:solidFill>
                          <a:srgbClr val="FFFFFF"/>
                        </a:solidFill>
                        <a:ln w="9525">
                          <a:solidFill>
                            <a:schemeClr val="bg1"/>
                          </a:solidFill>
                          <a:miter lim="800000"/>
                          <a:headEnd/>
                          <a:tailEnd/>
                        </a:ln>
                      </wps:spPr>
                      <wps:txbx>
                        <w:txbxContent>
                          <w:p w14:paraId="52396DF3" w14:textId="40A729CF" w:rsidR="00F34708" w:rsidRPr="00751FEE" w:rsidRDefault="00F34708">
                            <w:pPr>
                              <w:pStyle w:val="Heading1"/>
                              <w:numPr>
                                <w:ilvl w:val="0"/>
                                <w:numId w:val="0"/>
                              </w:numPr>
                              <w:rPr>
                                <w:highlight w:val="yellow"/>
                              </w:rPr>
                            </w:pPr>
                            <w:r w:rsidRPr="00751FEE">
                              <w:t xml:space="preserve">I. </w:t>
                            </w:r>
                            <w:r>
                              <w:t>Facts and Figures</w:t>
                            </w:r>
                          </w:p>
                          <w:p w14:paraId="457328C8" w14:textId="51CEBCEF" w:rsidR="00F34708" w:rsidRDefault="00F347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22130" id="_x0000_t202" coordsize="21600,21600" o:spt="202" path="m,l,21600r21600,l21600,xe">
                <v:stroke joinstyle="miter"/>
                <v:path gradientshapeok="t" o:connecttype="rect"/>
              </v:shapetype>
              <v:shape id="Text Box 2" o:spid="_x0000_s1026" type="#_x0000_t202" style="position:absolute;left:0;text-align:left;margin-left:33.5pt;margin-top:280.95pt;width:270.25pt;height:34.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" strokecolor="white [3212]">
                <v:textbox>
                  <w:txbxContent>
                    <w:p w14:paraId="52396DF3" w14:textId="40A729CF" w:rsidR="00F34708" w:rsidRPr="00751FEE" w:rsidRDefault="00F34708">
                      <w:pPr>
                        <w:pStyle w:val="Heading1"/>
                        <w:numPr>
                          <w:ilvl w:val="0"/>
                          <w:numId w:val="0"/>
                        </w:numPr>
                        <w:rPr>
                          <w:highlight w:val="yellow"/>
                        </w:rPr>
                      </w:pPr>
                      <w:r w:rsidRPr="00751FEE">
                        <w:t xml:space="preserve">I. </w:t>
                      </w:r>
                      <w:r>
                        <w:t>Facts and Figures</w:t>
                      </w:r>
                    </w:p>
                    <w:p w14:paraId="457328C8" w14:textId="51CEBCEF" w:rsidR="00F34708" w:rsidRDefault="00F34708"/>
                  </w:txbxContent>
                </v:textbox>
              </v:shape>
            </w:pict>
          </mc:Fallback>
        </mc:AlternateContent>
      </w:r>
      <w:r w:rsidRPr="00F34708">
        <w:rPr>
          <w:noProof/>
        </w:rPr>
        <w:drawing>
          <wp:anchor distT="0" distB="0" distL="114300" distR="114300" simplePos="0" relativeHeight="251660288" behindDoc="1" locked="0" layoutInCell="1" allowOverlap="1" wp14:anchorId="74522AD2" wp14:editId="0F41B9AC">
            <wp:simplePos x="0" y="0"/>
            <wp:positionH relativeFrom="column">
              <wp:posOffset>5890260</wp:posOffset>
            </wp:positionH>
            <wp:positionV relativeFrom="paragraph">
              <wp:posOffset>0</wp:posOffset>
            </wp:positionV>
            <wp:extent cx="651510" cy="434975"/>
            <wp:effectExtent l="0" t="0" r="0" b="3175"/>
            <wp:wrapTight wrapText="bothSides">
              <wp:wrapPolygon edited="0">
                <wp:start x="0" y="0"/>
                <wp:lineTo x="0" y="20812"/>
                <wp:lineTo x="20842" y="20812"/>
                <wp:lineTo x="20842" y="0"/>
                <wp:lineTo x="0" y="0"/>
              </wp:wrapPolygon>
            </wp:wrapTight>
            <wp:docPr id="808367285" name="Picture 2" descr="Flag of Panam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Panama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51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887" w:rsidRPr="00F34708">
        <w:rPr>
          <w:noProof/>
        </w:rPr>
        <w:t>Paman</w:t>
      </w:r>
      <w:r w:rsidR="00BA1866" w:rsidRPr="00706381">
        <w:rPr>
          <w:bCs/>
          <w:noProof/>
          <w:lang w:eastAsia="es-CR"/>
        </w:rPr>
        <w:t>a</w:t>
      </w:r>
      <w:r w:rsidR="00BA1866" w:rsidRPr="00706381">
        <w:rPr>
          <w:b/>
          <w:noProof/>
          <w:lang w:eastAsia="es-CR"/>
        </w:rPr>
        <w:t xml:space="preserve"> </w:t>
      </w:r>
    </w:p>
    <w:tbl>
      <w:tblPr>
        <w:tblStyle w:val="TableGrid"/>
        <w:tblW w:w="0" w:type="auto"/>
        <w:tblInd w:w="851" w:type="dxa"/>
        <w:tblBorders>
          <w:top w:val="single" w:sz="4" w:space="0" w:color="8362D6"/>
          <w:left w:val="none" w:sz="0" w:space="0" w:color="auto"/>
          <w:bottom w:val="none" w:sz="0" w:space="0" w:color="auto"/>
          <w:right w:val="none" w:sz="0" w:space="0" w:color="auto"/>
          <w:insideH w:val="single" w:sz="4" w:space="0" w:color="8362D6"/>
          <w:insideV w:val="none" w:sz="0" w:space="0" w:color="auto"/>
        </w:tblBorders>
        <w:tblCellMar>
          <w:left w:w="60" w:type="dxa"/>
          <w:bottom w:w="60" w:type="dxa"/>
          <w:right w:w="60" w:type="dxa"/>
        </w:tblCellMar>
        <w:tblLook w:val="04A0" w:firstRow="1" w:lastRow="0" w:firstColumn="1" w:lastColumn="0" w:noHBand="0" w:noVBand="1"/>
      </w:tblPr>
      <w:tblGrid>
        <w:gridCol w:w="4600"/>
        <w:gridCol w:w="4472"/>
      </w:tblGrid>
      <w:tr w:rsidR="00C30F4B" w:rsidRPr="00E56D65" w14:paraId="7A7CC232" w14:textId="77777777" w:rsidTr="00EB4B02">
        <w:tc>
          <w:tcPr>
            <w:tcW w:w="4600" w:type="dxa"/>
          </w:tcPr>
          <w:p w14:paraId="2143298F" w14:textId="234BC337" w:rsidR="00403393" w:rsidRPr="00706381" w:rsidRDefault="00F34708">
            <w:pPr>
              <w:pStyle w:val="TableParagraph"/>
              <w:rPr>
                <w:rFonts w:ascii="Gotham Medium" w:hAnsi="Gotham Medium"/>
                <w:color w:val="8363D6" w:themeColor="text2"/>
                <w:sz w:val="20"/>
                <w:szCs w:val="20"/>
                <w:lang w:val="en-GB"/>
              </w:rPr>
            </w:pPr>
            <w:r>
              <w:rPr>
                <w:rFonts w:ascii="Gotham Medium" w:hAnsi="Gotham Medium"/>
                <w:color w:val="8363D6" w:themeColor="text2"/>
                <w:sz w:val="20"/>
                <w:szCs w:val="20"/>
                <w:lang w:val="en-GB"/>
              </w:rPr>
              <w:t xml:space="preserve">UNCAT </w:t>
            </w:r>
            <w:r w:rsidRPr="00706381">
              <w:rPr>
                <w:rFonts w:ascii="Gotham Medium" w:hAnsi="Gotham Medium"/>
                <w:color w:val="8363D6" w:themeColor="text2"/>
                <w:sz w:val="20"/>
                <w:szCs w:val="20"/>
                <w:lang w:val="en-GB"/>
              </w:rPr>
              <w:t xml:space="preserve">Ratification </w:t>
            </w:r>
          </w:p>
          <w:p w14:paraId="289E236D" w14:textId="77777777" w:rsidR="00403393" w:rsidRPr="00706381" w:rsidRDefault="00706381">
            <w:pPr>
              <w:pStyle w:val="TableParagraph"/>
              <w:rPr>
                <w:sz w:val="24"/>
                <w:szCs w:val="24"/>
                <w:lang w:val="en-GB"/>
              </w:rPr>
            </w:pPr>
            <w:r w:rsidRPr="00706381">
              <w:rPr>
                <w:sz w:val="24"/>
                <w:szCs w:val="24"/>
                <w:lang w:val="en-GB"/>
              </w:rPr>
              <w:t>24 August 1987</w:t>
            </w:r>
          </w:p>
        </w:tc>
        <w:tc>
          <w:tcPr>
            <w:tcW w:w="4472" w:type="dxa"/>
          </w:tcPr>
          <w:p w14:paraId="55C1C338" w14:textId="2C8CE29C" w:rsidR="00403393" w:rsidRPr="00706381" w:rsidRDefault="00F34708">
            <w:pPr>
              <w:pStyle w:val="TableParagraph"/>
              <w:tabs>
                <w:tab w:val="left" w:pos="3369"/>
              </w:tabs>
              <w:rPr>
                <w:rFonts w:ascii="Gotham Medium" w:hAnsi="Gotham Medium"/>
                <w:color w:val="8363D6" w:themeColor="text2"/>
                <w:sz w:val="20"/>
                <w:szCs w:val="20"/>
                <w:lang w:val="en-GB"/>
              </w:rPr>
            </w:pPr>
            <w:r>
              <w:rPr>
                <w:rFonts w:ascii="Gotham Medium" w:hAnsi="Gotham Medium"/>
                <w:color w:val="8363D6" w:themeColor="text2"/>
                <w:sz w:val="20"/>
                <w:szCs w:val="20"/>
                <w:lang w:val="en-GB"/>
              </w:rPr>
              <w:t xml:space="preserve">OPCAT </w:t>
            </w:r>
            <w:r w:rsidRPr="00706381">
              <w:rPr>
                <w:rFonts w:ascii="Gotham Medium" w:hAnsi="Gotham Medium"/>
                <w:color w:val="8363D6" w:themeColor="text2"/>
                <w:sz w:val="20"/>
                <w:szCs w:val="20"/>
                <w:lang w:val="en-GB"/>
              </w:rPr>
              <w:t xml:space="preserve">Ratification </w:t>
            </w:r>
          </w:p>
          <w:p w14:paraId="056B2525" w14:textId="77777777" w:rsidR="00403393" w:rsidRPr="00706381" w:rsidRDefault="00706381">
            <w:pPr>
              <w:pStyle w:val="TableParagraph"/>
              <w:tabs>
                <w:tab w:val="left" w:pos="3369"/>
              </w:tabs>
              <w:rPr>
                <w:sz w:val="24"/>
                <w:szCs w:val="24"/>
                <w:lang w:val="en-GB"/>
              </w:rPr>
            </w:pPr>
            <w:r w:rsidRPr="00706381">
              <w:rPr>
                <w:sz w:val="24"/>
                <w:szCs w:val="24"/>
                <w:lang w:val="en-GB"/>
              </w:rPr>
              <w:t xml:space="preserve">2 June </w:t>
            </w:r>
            <w:r w:rsidRPr="00706381">
              <w:rPr>
                <w:sz w:val="24"/>
                <w:szCs w:val="24"/>
                <w:lang w:val="en-GB"/>
              </w:rPr>
              <w:t>2011</w:t>
            </w:r>
            <w:r w:rsidR="00AA0EF2" w:rsidRPr="00706381">
              <w:rPr>
                <w:sz w:val="24"/>
                <w:szCs w:val="24"/>
                <w:lang w:val="en-GB"/>
              </w:rPr>
              <w:tab/>
            </w:r>
          </w:p>
        </w:tc>
      </w:tr>
      <w:tr w:rsidR="00E405EA" w:rsidRPr="00E56D65" w14:paraId="4B7F7468" w14:textId="77777777" w:rsidTr="003F4990">
        <w:tc>
          <w:tcPr>
            <w:tcW w:w="9072" w:type="dxa"/>
            <w:gridSpan w:val="2"/>
            <w:shd w:val="clear" w:color="auto" w:fill="F9F7FF" w:themeFill="background2"/>
          </w:tcPr>
          <w:p w14:paraId="1F32FC7D" w14:textId="77777777" w:rsidR="00403393" w:rsidRPr="00706381" w:rsidRDefault="00706381">
            <w:pPr>
              <w:pStyle w:val="TableNumber1"/>
              <w:rPr>
                <w:color w:val="8363D6" w:themeColor="text2"/>
                <w:sz w:val="20"/>
                <w:szCs w:val="20"/>
              </w:rPr>
            </w:pPr>
            <w:r w:rsidRPr="00706381">
              <w:rPr>
                <w:color w:val="8363D6" w:themeColor="text2"/>
                <w:sz w:val="20"/>
                <w:szCs w:val="20"/>
              </w:rPr>
              <w:t>National Preventive Mechanism (NPM)</w:t>
            </w:r>
          </w:p>
          <w:p w14:paraId="020D18DC" w14:textId="1D5D76D1" w:rsidR="00403393" w:rsidRPr="00706381" w:rsidRDefault="00F34708">
            <w:pPr>
              <w:pStyle w:val="TableNumber1"/>
              <w:rPr>
                <w:rFonts w:ascii="Gotham Book" w:hAnsi="Gotham Book"/>
                <w:szCs w:val="33"/>
                <w:lang w:val="es-ES_tradnl"/>
              </w:rPr>
            </w:pPr>
            <w:hyperlink r:id="rId17" w:history="1">
              <w:r w:rsidRPr="005C7C95">
                <w:rPr>
                  <w:rStyle w:val="Hyperlink"/>
                  <w:rFonts w:ascii="Segoe UI" w:hAnsi="Segoe UI" w:cs="Segoe UI"/>
                  <w:lang w:val="es-ES"/>
                </w:rPr>
                <w:t>Mecanismo Nacional para la Prevención de la Tortura y otros Tratos o Penas Crueles, Inhumanos o Degradantes</w:t>
              </w:r>
            </w:hyperlink>
            <w:r>
              <w:rPr>
                <w:rStyle w:val="Hyperlink"/>
                <w:rFonts w:ascii="Segoe UI" w:hAnsi="Segoe UI" w:cs="Segoe UI"/>
                <w:lang w:val="es-ES"/>
              </w:rPr>
              <w:t xml:space="preserve"> [</w:t>
            </w:r>
            <w:hyperlink r:id="rId18" w:history="1">
              <w:r w:rsidRPr="00706381">
                <w:rPr>
                  <w:rStyle w:val="Hyperlink"/>
                  <w:rFonts w:ascii="Segoe UI" w:hAnsi="Segoe UI" w:cs="Segoe UI"/>
                  <w:lang w:val="es-ES_tradnl"/>
                </w:rPr>
                <w:t>National Mechanism for the Prevention of Torture and Other Cruel, Inhuman or Degrading Treatment or Punishment</w:t>
              </w:r>
              <w:r>
                <w:rPr>
                  <w:rStyle w:val="Hyperlink"/>
                  <w:rFonts w:ascii="Segoe UI" w:hAnsi="Segoe UI" w:cs="Segoe UI"/>
                  <w:lang w:val="es-ES_tradnl"/>
                </w:rPr>
                <w:t>]</w:t>
              </w:r>
              <w:r w:rsidRPr="00706381">
                <w:rPr>
                  <w:rStyle w:val="Hyperlink"/>
                  <w:rFonts w:ascii="Segoe UI" w:hAnsi="Segoe UI" w:cs="Segoe UI"/>
                  <w:lang w:val="es-ES_tradnl"/>
                </w:rPr>
                <w:t xml:space="preserve"> (NPM)</w:t>
              </w:r>
            </w:hyperlink>
          </w:p>
        </w:tc>
      </w:tr>
      <w:tr w:rsidR="00C30F4B" w:rsidRPr="00E56D65" w14:paraId="5A15CE7C" w14:textId="77777777" w:rsidTr="00143C72">
        <w:tc>
          <w:tcPr>
            <w:tcW w:w="4600" w:type="dxa"/>
            <w:tcBorders>
              <w:bottom w:val="single" w:sz="4" w:space="0" w:color="8362D6"/>
            </w:tcBorders>
          </w:tcPr>
          <w:p w14:paraId="73A1945E" w14:textId="33DE350B" w:rsidR="00403393" w:rsidRPr="00706381" w:rsidRDefault="00706381">
            <w:pPr>
              <w:pStyle w:val="TableParagraph"/>
              <w:rPr>
                <w:rFonts w:ascii="Gotham Medium" w:hAnsi="Gotham Medium"/>
                <w:color w:val="8363D6" w:themeColor="text2"/>
                <w:sz w:val="20"/>
                <w:szCs w:val="20"/>
                <w:lang w:val="en-GB"/>
              </w:rPr>
            </w:pPr>
            <w:r w:rsidRPr="00706381">
              <w:rPr>
                <w:rFonts w:ascii="Gotham Medium" w:hAnsi="Gotham Medium"/>
                <w:color w:val="8363D6" w:themeColor="text2"/>
                <w:sz w:val="20"/>
                <w:szCs w:val="20"/>
                <w:lang w:val="en-GB"/>
              </w:rPr>
              <w:t xml:space="preserve">NPM </w:t>
            </w:r>
            <w:r w:rsidR="00F34708">
              <w:rPr>
                <w:rFonts w:ascii="Gotham Medium" w:hAnsi="Gotham Medium"/>
                <w:color w:val="8363D6" w:themeColor="text2"/>
                <w:sz w:val="20"/>
                <w:szCs w:val="20"/>
                <w:lang w:val="en-GB"/>
              </w:rPr>
              <w:t>legal framework</w:t>
            </w:r>
          </w:p>
          <w:p w14:paraId="18C5E225" w14:textId="77777777" w:rsidR="00403393" w:rsidRPr="00706381" w:rsidRDefault="00706381">
            <w:pPr>
              <w:pStyle w:val="TableParagraph"/>
              <w:rPr>
                <w:sz w:val="24"/>
                <w:szCs w:val="24"/>
                <w:lang w:val="en-GB"/>
              </w:rPr>
            </w:pPr>
            <w:r w:rsidRPr="00F34708">
              <w:rPr>
                <w:rFonts w:ascii="Segoe UI" w:eastAsia="Quattrocento Sans" w:hAnsi="Segoe UI" w:cs="Segoe UI"/>
                <w:lang w:val="en-GB"/>
              </w:rPr>
              <w:t>Law No. 6 (22 February 2017)</w:t>
            </w:r>
          </w:p>
        </w:tc>
        <w:tc>
          <w:tcPr>
            <w:tcW w:w="4472" w:type="dxa"/>
            <w:tcBorders>
              <w:bottom w:val="single" w:sz="4" w:space="0" w:color="8362D6"/>
            </w:tcBorders>
          </w:tcPr>
          <w:p w14:paraId="7A8172FD" w14:textId="6500E4A6" w:rsidR="00403393" w:rsidRPr="00706381" w:rsidRDefault="00706381">
            <w:pPr>
              <w:pStyle w:val="TableParagraph"/>
              <w:rPr>
                <w:rFonts w:ascii="Gotham Medium" w:hAnsi="Gotham Medium"/>
                <w:color w:val="8363D6" w:themeColor="text2"/>
                <w:sz w:val="20"/>
                <w:szCs w:val="20"/>
                <w:lang w:val="en-GB"/>
              </w:rPr>
            </w:pPr>
            <w:r w:rsidRPr="00706381">
              <w:rPr>
                <w:rFonts w:ascii="Gotham Medium" w:hAnsi="Gotham Medium"/>
                <w:color w:val="8363D6" w:themeColor="text2"/>
                <w:sz w:val="20"/>
                <w:szCs w:val="20"/>
                <w:lang w:val="en-GB"/>
              </w:rPr>
              <w:t xml:space="preserve">NPM </w:t>
            </w:r>
            <w:r w:rsidRPr="00706381">
              <w:rPr>
                <w:rFonts w:ascii="Gotham Medium" w:hAnsi="Gotham Medium"/>
                <w:color w:val="8363D6" w:themeColor="text2"/>
                <w:sz w:val="20"/>
                <w:szCs w:val="20"/>
                <w:lang w:val="en-GB"/>
              </w:rPr>
              <w:t>operation</w:t>
            </w:r>
            <w:r w:rsidR="00F34708">
              <w:rPr>
                <w:rFonts w:ascii="Gotham Medium" w:hAnsi="Gotham Medium"/>
                <w:color w:val="8363D6" w:themeColor="text2"/>
                <w:sz w:val="20"/>
                <w:szCs w:val="20"/>
                <w:lang w:val="en-GB"/>
              </w:rPr>
              <w:t>alisation</w:t>
            </w:r>
            <w:r w:rsidRPr="00706381">
              <w:rPr>
                <w:rFonts w:ascii="Gotham Medium" w:hAnsi="Gotham Medium"/>
                <w:color w:val="8363D6" w:themeColor="text2"/>
                <w:sz w:val="20"/>
                <w:szCs w:val="20"/>
                <w:lang w:val="en-GB"/>
              </w:rPr>
              <w:t xml:space="preserve"> </w:t>
            </w:r>
          </w:p>
          <w:p w14:paraId="53255409" w14:textId="77777777" w:rsidR="00403393" w:rsidRPr="00706381" w:rsidRDefault="00706381">
            <w:pPr>
              <w:pStyle w:val="TableParagraph"/>
              <w:rPr>
                <w:sz w:val="24"/>
                <w:szCs w:val="24"/>
                <w:lang w:val="en-GB"/>
              </w:rPr>
            </w:pPr>
            <w:r w:rsidRPr="00F34708">
              <w:rPr>
                <w:rFonts w:cs="Segoe UI"/>
                <w:sz w:val="24"/>
                <w:szCs w:val="24"/>
                <w:lang w:val="en-GB"/>
              </w:rPr>
              <w:t>Since 2018</w:t>
            </w:r>
          </w:p>
        </w:tc>
      </w:tr>
      <w:tr w:rsidR="00C30F4B" w:rsidRPr="00E56D65" w14:paraId="039894BD" w14:textId="77777777" w:rsidTr="00143C72">
        <w:tc>
          <w:tcPr>
            <w:tcW w:w="4600" w:type="dxa"/>
            <w:tcBorders>
              <w:bottom w:val="single" w:sz="4" w:space="0" w:color="8363D6" w:themeColor="text2"/>
            </w:tcBorders>
            <w:shd w:val="clear" w:color="auto" w:fill="F9F7FF" w:themeFill="background2"/>
          </w:tcPr>
          <w:p w14:paraId="119F567F" w14:textId="6E50A512" w:rsidR="00403393" w:rsidRPr="00706381" w:rsidRDefault="00706381">
            <w:pPr>
              <w:pStyle w:val="TableParagraph"/>
              <w:rPr>
                <w:rFonts w:ascii="Gotham Medium" w:hAnsi="Gotham Medium"/>
                <w:color w:val="8363D6" w:themeColor="text2"/>
                <w:sz w:val="20"/>
                <w:szCs w:val="20"/>
                <w:lang w:val="en-GB"/>
              </w:rPr>
            </w:pPr>
            <w:r w:rsidRPr="00706381">
              <w:rPr>
                <w:rFonts w:ascii="Gotham Medium" w:hAnsi="Gotham Medium"/>
                <w:color w:val="8363D6" w:themeColor="text2"/>
                <w:sz w:val="20"/>
                <w:szCs w:val="20"/>
                <w:lang w:val="en-GB"/>
              </w:rPr>
              <w:t xml:space="preserve">NPM </w:t>
            </w:r>
            <w:r w:rsidR="00F34708">
              <w:rPr>
                <w:rFonts w:ascii="Gotham Medium" w:hAnsi="Gotham Medium"/>
                <w:color w:val="8363D6" w:themeColor="text2"/>
                <w:sz w:val="20"/>
                <w:szCs w:val="20"/>
                <w:lang w:val="en-GB"/>
              </w:rPr>
              <w:t>structure</w:t>
            </w:r>
          </w:p>
          <w:p w14:paraId="28C60BBF" w14:textId="26D98B8B" w:rsidR="00403393" w:rsidRPr="00F34708" w:rsidRDefault="00706381">
            <w:pPr>
              <w:rPr>
                <w:rFonts w:ascii="Segoe UI" w:hAnsi="Segoe UI" w:cs="Segoe UI"/>
                <w:lang w:val="en-GB"/>
              </w:rPr>
            </w:pPr>
            <w:r w:rsidRPr="00F34708">
              <w:rPr>
                <w:rFonts w:ascii="Segoe UI" w:hAnsi="Segoe UI" w:cs="Segoe UI"/>
                <w:bCs/>
                <w:lang w:val="en-GB"/>
              </w:rPr>
              <w:t xml:space="preserve">Directorate attached to the </w:t>
            </w:r>
            <w:r w:rsidRPr="00F34708">
              <w:rPr>
                <w:rFonts w:ascii="Segoe UI" w:hAnsi="Segoe UI" w:cs="Segoe UI"/>
                <w:lang w:val="en-GB"/>
              </w:rPr>
              <w:t>Ombuds</w:t>
            </w:r>
            <w:r w:rsidR="00F34708">
              <w:rPr>
                <w:rFonts w:ascii="Segoe UI" w:hAnsi="Segoe UI" w:cs="Segoe UI"/>
                <w:lang w:val="en-GB"/>
              </w:rPr>
              <w:t xml:space="preserve"> Institution</w:t>
            </w:r>
            <w:r w:rsidRPr="00F34708">
              <w:rPr>
                <w:rFonts w:ascii="Segoe UI" w:hAnsi="Segoe UI" w:cs="Segoe UI"/>
                <w:lang w:val="en-GB"/>
              </w:rPr>
              <w:t xml:space="preserve"> of the Republic of Panama.</w:t>
            </w:r>
          </w:p>
        </w:tc>
        <w:tc>
          <w:tcPr>
            <w:tcW w:w="4472" w:type="dxa"/>
            <w:tcBorders>
              <w:bottom w:val="single" w:sz="4" w:space="0" w:color="8363D6" w:themeColor="text2"/>
            </w:tcBorders>
            <w:shd w:val="clear" w:color="auto" w:fill="F9F7FF" w:themeFill="background2"/>
          </w:tcPr>
          <w:p w14:paraId="50BD6E69" w14:textId="77777777" w:rsidR="00403393" w:rsidRPr="00706381" w:rsidRDefault="00706381">
            <w:pPr>
              <w:pStyle w:val="TableParagraph"/>
              <w:rPr>
                <w:rFonts w:ascii="Gotham Medium" w:hAnsi="Gotham Medium"/>
                <w:color w:val="8363D6" w:themeColor="text2"/>
                <w:sz w:val="20"/>
                <w:szCs w:val="20"/>
                <w:lang w:val="en-GB"/>
              </w:rPr>
            </w:pPr>
            <w:r w:rsidRPr="00706381">
              <w:rPr>
                <w:rFonts w:ascii="Gotham Medium" w:hAnsi="Gotham Medium"/>
                <w:color w:val="8363D6" w:themeColor="text2"/>
                <w:sz w:val="20"/>
                <w:szCs w:val="20"/>
                <w:lang w:val="en-GB"/>
              </w:rPr>
              <w:t xml:space="preserve">NPM composition </w:t>
            </w:r>
          </w:p>
          <w:p w14:paraId="0E418BB0" w14:textId="77777777" w:rsidR="00403393" w:rsidRPr="00706381" w:rsidRDefault="00706381">
            <w:pPr>
              <w:pStyle w:val="TableParagraph"/>
              <w:rPr>
                <w:sz w:val="24"/>
                <w:szCs w:val="24"/>
                <w:lang w:val="en-GB"/>
              </w:rPr>
            </w:pPr>
            <w:r w:rsidRPr="00706381">
              <w:rPr>
                <w:sz w:val="24"/>
                <w:szCs w:val="24"/>
                <w:lang w:val="en-GB"/>
              </w:rPr>
              <w:t>8 members (5 women)</w:t>
            </w:r>
          </w:p>
        </w:tc>
      </w:tr>
    </w:tbl>
    <w:tbl>
      <w:tblPr>
        <w:tblStyle w:val="TableGrid"/>
        <w:tblpPr w:leftFromText="180" w:rightFromText="180" w:vertAnchor="text" w:horzAnchor="margin" w:tblpXSpec="center" w:tblpY="922"/>
        <w:tblOverlap w:val="never"/>
        <w:tblW w:w="9625" w:type="dxa"/>
        <w:tblBorders>
          <w:top w:val="none" w:sz="0" w:space="0" w:color="auto"/>
          <w:left w:val="single" w:sz="4" w:space="0" w:color="8362D6"/>
          <w:bottom w:val="none" w:sz="0" w:space="0" w:color="auto"/>
          <w:right w:val="single" w:sz="4" w:space="0" w:color="8362D6"/>
          <w:insideH w:val="none" w:sz="0" w:space="0" w:color="auto"/>
          <w:insideV w:val="single" w:sz="4" w:space="0" w:color="8362D6"/>
        </w:tblBorders>
        <w:tblCellMar>
          <w:left w:w="60" w:type="dxa"/>
          <w:right w:w="60" w:type="dxa"/>
        </w:tblCellMar>
        <w:tblLook w:val="04A0" w:firstRow="1" w:lastRow="0" w:firstColumn="1" w:lastColumn="0" w:noHBand="0" w:noVBand="1"/>
      </w:tblPr>
      <w:tblGrid>
        <w:gridCol w:w="2527"/>
        <w:gridCol w:w="2516"/>
        <w:gridCol w:w="2332"/>
        <w:gridCol w:w="2250"/>
      </w:tblGrid>
      <w:tr w:rsidR="00445E7C" w:rsidRPr="00E56D65" w14:paraId="5B8B2346" w14:textId="77777777" w:rsidTr="00075A1E">
        <w:trPr>
          <w:trHeight w:val="764"/>
        </w:trPr>
        <w:tc>
          <w:tcPr>
            <w:tcW w:w="2527" w:type="dxa"/>
            <w:shd w:val="clear" w:color="auto" w:fill="auto"/>
          </w:tcPr>
          <w:p w14:paraId="0F8EDA2D" w14:textId="77777777" w:rsidR="00403393" w:rsidRPr="00F34708" w:rsidRDefault="00706381">
            <w:pPr>
              <w:pStyle w:val="TableHeading1"/>
              <w:rPr>
                <w:color w:val="285391" w:themeColor="accent2"/>
                <w:sz w:val="22"/>
                <w:szCs w:val="22"/>
              </w:rPr>
            </w:pPr>
            <w:r w:rsidRPr="00F34708">
              <w:rPr>
                <w:color w:val="285391" w:themeColor="accent2"/>
                <w:sz w:val="22"/>
                <w:szCs w:val="22"/>
              </w:rPr>
              <w:t xml:space="preserve">Prison </w:t>
            </w:r>
            <w:r w:rsidRPr="00F34708">
              <w:rPr>
                <w:color w:val="285391" w:themeColor="accent2"/>
                <w:sz w:val="22"/>
                <w:szCs w:val="22"/>
              </w:rPr>
              <w:t xml:space="preserve">population </w:t>
            </w:r>
          </w:p>
        </w:tc>
        <w:tc>
          <w:tcPr>
            <w:tcW w:w="2516" w:type="dxa"/>
            <w:shd w:val="clear" w:color="auto" w:fill="F9F7FF" w:themeFill="background2"/>
          </w:tcPr>
          <w:p w14:paraId="765496B5" w14:textId="77777777" w:rsidR="00403393" w:rsidRPr="00F34708" w:rsidRDefault="00706381">
            <w:pPr>
              <w:pStyle w:val="TableHeading1"/>
              <w:rPr>
                <w:color w:val="285391" w:themeColor="accent2"/>
                <w:sz w:val="22"/>
                <w:szCs w:val="22"/>
              </w:rPr>
            </w:pPr>
            <w:r w:rsidRPr="00F34708">
              <w:rPr>
                <w:color w:val="285391" w:themeColor="accent2"/>
                <w:sz w:val="22"/>
                <w:szCs w:val="22"/>
              </w:rPr>
              <w:t>Women in prison -Characteristics</w:t>
            </w:r>
          </w:p>
        </w:tc>
        <w:tc>
          <w:tcPr>
            <w:tcW w:w="2332" w:type="dxa"/>
            <w:shd w:val="clear" w:color="auto" w:fill="auto"/>
          </w:tcPr>
          <w:p w14:paraId="26269DF5" w14:textId="77777777" w:rsidR="00403393" w:rsidRPr="00F34708" w:rsidRDefault="00706381">
            <w:pPr>
              <w:pStyle w:val="TableHeading1"/>
              <w:rPr>
                <w:color w:val="285391" w:themeColor="accent2"/>
                <w:sz w:val="22"/>
                <w:szCs w:val="22"/>
              </w:rPr>
            </w:pPr>
            <w:r w:rsidRPr="00F34708">
              <w:rPr>
                <w:color w:val="285391" w:themeColor="accent2"/>
                <w:sz w:val="22"/>
                <w:szCs w:val="22"/>
              </w:rPr>
              <w:t xml:space="preserve">Prisons </w:t>
            </w:r>
          </w:p>
          <w:p w14:paraId="328691C0" w14:textId="77777777" w:rsidR="00403393" w:rsidRPr="00F34708" w:rsidRDefault="00706381">
            <w:pPr>
              <w:pStyle w:val="TableHeading1"/>
              <w:rPr>
                <w:color w:val="285391" w:themeColor="accent2"/>
                <w:sz w:val="22"/>
                <w:szCs w:val="22"/>
              </w:rPr>
            </w:pPr>
            <w:r w:rsidRPr="00F34708">
              <w:rPr>
                <w:color w:val="285391" w:themeColor="accent2"/>
                <w:sz w:val="22"/>
                <w:szCs w:val="22"/>
              </w:rPr>
              <w:t>for women</w:t>
            </w:r>
          </w:p>
        </w:tc>
        <w:tc>
          <w:tcPr>
            <w:tcW w:w="2250" w:type="dxa"/>
          </w:tcPr>
          <w:p w14:paraId="6F92531B" w14:textId="77777777" w:rsidR="00403393" w:rsidRPr="00F34708" w:rsidRDefault="00706381">
            <w:pPr>
              <w:pStyle w:val="TableHeading1"/>
              <w:rPr>
                <w:color w:val="285391" w:themeColor="accent2"/>
                <w:sz w:val="22"/>
                <w:szCs w:val="22"/>
              </w:rPr>
            </w:pPr>
            <w:r w:rsidRPr="00F34708">
              <w:rPr>
                <w:color w:val="285391" w:themeColor="accent2"/>
                <w:sz w:val="22"/>
                <w:szCs w:val="22"/>
              </w:rPr>
              <w:t>Prison staff</w:t>
            </w:r>
          </w:p>
        </w:tc>
      </w:tr>
      <w:tr w:rsidR="00445E7C" w:rsidRPr="00E56D65" w14:paraId="53D30EF9" w14:textId="77777777" w:rsidTr="00075A1E">
        <w:trPr>
          <w:trHeight w:val="1011"/>
        </w:trPr>
        <w:tc>
          <w:tcPr>
            <w:tcW w:w="2527" w:type="dxa"/>
            <w:shd w:val="clear" w:color="auto" w:fill="auto"/>
          </w:tcPr>
          <w:p w14:paraId="03D52700" w14:textId="77777777" w:rsidR="00403393" w:rsidRPr="00F34708" w:rsidRDefault="00706381">
            <w:pPr>
              <w:pStyle w:val="TableNumber1"/>
              <w:rPr>
                <w:color w:val="8363D6" w:themeColor="text2"/>
                <w:sz w:val="20"/>
                <w:szCs w:val="20"/>
              </w:rPr>
            </w:pPr>
            <w:r w:rsidRPr="00F34708">
              <w:rPr>
                <w:color w:val="8363D6" w:themeColor="text2"/>
                <w:sz w:val="20"/>
                <w:szCs w:val="20"/>
              </w:rPr>
              <w:t xml:space="preserve">Total prison population </w:t>
            </w:r>
          </w:p>
          <w:p w14:paraId="2345D410" w14:textId="77777777" w:rsidR="00403393" w:rsidRPr="00F34708" w:rsidRDefault="00706381">
            <w:pPr>
              <w:pStyle w:val="TableNumber1"/>
              <w:rPr>
                <w:color w:val="8363D6" w:themeColor="text2"/>
                <w:sz w:val="20"/>
                <w:szCs w:val="20"/>
              </w:rPr>
            </w:pPr>
            <w:r w:rsidRPr="00F34708">
              <w:t>24,110</w:t>
            </w:r>
          </w:p>
        </w:tc>
        <w:tc>
          <w:tcPr>
            <w:tcW w:w="2516" w:type="dxa"/>
            <w:shd w:val="clear" w:color="auto" w:fill="F9F7FF" w:themeFill="background2"/>
          </w:tcPr>
          <w:p w14:paraId="48E531F8" w14:textId="77777777" w:rsidR="00403393" w:rsidRPr="00F34708" w:rsidRDefault="00706381">
            <w:pPr>
              <w:pStyle w:val="TableHeading1"/>
            </w:pPr>
            <w:r w:rsidRPr="00F34708">
              <w:rPr>
                <w:sz w:val="20"/>
                <w:szCs w:val="20"/>
              </w:rPr>
              <w:t xml:space="preserve">Foreign women </w:t>
            </w:r>
          </w:p>
          <w:p w14:paraId="1BBACDDD" w14:textId="77777777" w:rsidR="00403393" w:rsidRPr="00F34708" w:rsidRDefault="00706381">
            <w:pPr>
              <w:pStyle w:val="TableNumber2"/>
            </w:pPr>
            <w:r w:rsidRPr="00F34708">
              <w:t>98</w:t>
            </w:r>
          </w:p>
        </w:tc>
        <w:tc>
          <w:tcPr>
            <w:tcW w:w="2332" w:type="dxa"/>
            <w:shd w:val="clear" w:color="auto" w:fill="auto"/>
          </w:tcPr>
          <w:p w14:paraId="687857CC" w14:textId="77777777" w:rsidR="00403393" w:rsidRPr="00F34708" w:rsidRDefault="00706381">
            <w:pPr>
              <w:pStyle w:val="TableNumber1"/>
              <w:rPr>
                <w:color w:val="8363D6" w:themeColor="text2"/>
                <w:sz w:val="20"/>
                <w:szCs w:val="20"/>
              </w:rPr>
            </w:pPr>
            <w:r w:rsidRPr="00F34708">
              <w:rPr>
                <w:color w:val="8363D6" w:themeColor="text2"/>
                <w:sz w:val="20"/>
                <w:szCs w:val="20"/>
              </w:rPr>
              <w:t xml:space="preserve">Number of women's prisons </w:t>
            </w:r>
          </w:p>
          <w:p w14:paraId="6BCD1602" w14:textId="77777777" w:rsidR="00403393" w:rsidRPr="00F34708" w:rsidRDefault="00706381">
            <w:pPr>
              <w:pStyle w:val="TableNumber1"/>
            </w:pPr>
            <w:r w:rsidRPr="00F34708">
              <w:t>4</w:t>
            </w:r>
          </w:p>
        </w:tc>
        <w:tc>
          <w:tcPr>
            <w:tcW w:w="2250" w:type="dxa"/>
          </w:tcPr>
          <w:p w14:paraId="35D22FF5" w14:textId="77777777" w:rsidR="00403393" w:rsidRPr="00F34708" w:rsidRDefault="00706381">
            <w:pPr>
              <w:pStyle w:val="TableNumber1"/>
              <w:rPr>
                <w:color w:val="8363D6" w:themeColor="text2"/>
                <w:sz w:val="20"/>
                <w:szCs w:val="20"/>
              </w:rPr>
            </w:pPr>
            <w:r w:rsidRPr="00F34708">
              <w:rPr>
                <w:color w:val="8363D6" w:themeColor="text2"/>
                <w:sz w:val="20"/>
                <w:szCs w:val="20"/>
              </w:rPr>
              <w:t xml:space="preserve">Prison staff </w:t>
            </w:r>
            <w:r w:rsidRPr="00F34708">
              <w:rPr>
                <w:color w:val="8363D6" w:themeColor="text2"/>
                <w:sz w:val="20"/>
                <w:szCs w:val="20"/>
              </w:rPr>
              <w:t>(total)</w:t>
            </w:r>
            <w:r w:rsidR="003F6E06" w:rsidRPr="00706381">
              <w:rPr>
                <w:color w:val="8363D6" w:themeColor="text2"/>
                <w:sz w:val="20"/>
                <w:szCs w:val="20"/>
                <w:vertAlign w:val="superscript"/>
              </w:rPr>
              <w:footnoteReference w:id="1"/>
            </w:r>
          </w:p>
          <w:p w14:paraId="5B868CC3" w14:textId="77777777" w:rsidR="00403393" w:rsidRPr="00F34708" w:rsidRDefault="00706381">
            <w:pPr>
              <w:pStyle w:val="TableNumber1"/>
              <w:rPr>
                <w:color w:val="8363D6" w:themeColor="text2"/>
                <w:szCs w:val="33"/>
              </w:rPr>
            </w:pPr>
            <w:r w:rsidRPr="00F34708">
              <w:rPr>
                <w:szCs w:val="33"/>
              </w:rPr>
              <w:t>139</w:t>
            </w:r>
          </w:p>
        </w:tc>
      </w:tr>
      <w:tr w:rsidR="00445E7C" w:rsidRPr="00E56D65" w14:paraId="2DBDB6D2" w14:textId="77777777" w:rsidTr="00075A1E">
        <w:trPr>
          <w:trHeight w:val="887"/>
        </w:trPr>
        <w:tc>
          <w:tcPr>
            <w:tcW w:w="2527" w:type="dxa"/>
            <w:shd w:val="clear" w:color="auto" w:fill="auto"/>
          </w:tcPr>
          <w:p w14:paraId="62F24324" w14:textId="25B773EE" w:rsidR="00403393" w:rsidRPr="00F34708" w:rsidRDefault="00706381">
            <w:pPr>
              <w:pStyle w:val="TableNumber1"/>
              <w:rPr>
                <w:color w:val="8363D6" w:themeColor="text2"/>
                <w:sz w:val="20"/>
                <w:szCs w:val="20"/>
              </w:rPr>
            </w:pPr>
            <w:r w:rsidRPr="00F34708">
              <w:rPr>
                <w:color w:val="8363D6" w:themeColor="text2"/>
                <w:sz w:val="20"/>
                <w:szCs w:val="20"/>
              </w:rPr>
              <w:t xml:space="preserve">Women in prison </w:t>
            </w:r>
            <w:r w:rsidR="00F34708">
              <w:rPr>
                <w:color w:val="8363D6" w:themeColor="text2"/>
                <w:sz w:val="20"/>
                <w:szCs w:val="20"/>
              </w:rPr>
              <w:t>(</w:t>
            </w:r>
            <w:r w:rsidRPr="00F34708">
              <w:rPr>
                <w:color w:val="8363D6" w:themeColor="text2"/>
                <w:sz w:val="20"/>
                <w:szCs w:val="20"/>
              </w:rPr>
              <w:t>total</w:t>
            </w:r>
            <w:r w:rsidR="00F34708">
              <w:rPr>
                <w:color w:val="8363D6" w:themeColor="text2"/>
                <w:sz w:val="20"/>
                <w:szCs w:val="20"/>
              </w:rPr>
              <w:t>)</w:t>
            </w:r>
          </w:p>
          <w:p w14:paraId="0306B05F" w14:textId="77777777" w:rsidR="00403393" w:rsidRPr="00F34708" w:rsidRDefault="00706381">
            <w:pPr>
              <w:pStyle w:val="TableNumber1"/>
            </w:pPr>
            <w:r w:rsidRPr="00F34708">
              <w:t>1,183| 4.</w:t>
            </w:r>
            <w:r w:rsidR="00445E7C" w:rsidRPr="00F34708">
              <w:t xml:space="preserve">9% </w:t>
            </w:r>
          </w:p>
        </w:tc>
        <w:tc>
          <w:tcPr>
            <w:tcW w:w="2516" w:type="dxa"/>
            <w:shd w:val="clear" w:color="auto" w:fill="F9F7FF" w:themeFill="background2"/>
          </w:tcPr>
          <w:p w14:paraId="32A8DC64" w14:textId="77777777" w:rsidR="00403393" w:rsidRPr="00F34708" w:rsidRDefault="00706381">
            <w:pPr>
              <w:pStyle w:val="TableNumber1"/>
              <w:rPr>
                <w:color w:val="8363D6" w:themeColor="text2"/>
                <w:sz w:val="20"/>
                <w:szCs w:val="20"/>
              </w:rPr>
            </w:pPr>
            <w:r w:rsidRPr="00F34708">
              <w:rPr>
                <w:color w:val="8363D6" w:themeColor="text2"/>
                <w:sz w:val="20"/>
                <w:szCs w:val="20"/>
              </w:rPr>
              <w:t xml:space="preserve">Pregnant women </w:t>
            </w:r>
          </w:p>
          <w:p w14:paraId="131BC4CC" w14:textId="77777777" w:rsidR="00403393" w:rsidRPr="00F34708" w:rsidRDefault="00706381">
            <w:pPr>
              <w:pStyle w:val="TableNumber1"/>
            </w:pPr>
            <w:r w:rsidRPr="00F34708">
              <w:t>3</w:t>
            </w:r>
          </w:p>
        </w:tc>
        <w:tc>
          <w:tcPr>
            <w:tcW w:w="2332" w:type="dxa"/>
            <w:shd w:val="clear" w:color="auto" w:fill="auto"/>
          </w:tcPr>
          <w:p w14:paraId="2B596FC5" w14:textId="48EC0608" w:rsidR="00403393" w:rsidRPr="00F34708" w:rsidRDefault="00706381">
            <w:pPr>
              <w:pStyle w:val="TableNumber2"/>
              <w:rPr>
                <w:rFonts w:ascii="Gotham Medium" w:hAnsi="Gotham Medium"/>
                <w:color w:val="8363D6" w:themeColor="text2"/>
                <w:sz w:val="20"/>
                <w:szCs w:val="20"/>
              </w:rPr>
            </w:pPr>
            <w:r w:rsidRPr="00F34708">
              <w:rPr>
                <w:rFonts w:ascii="Gotham Medium" w:hAnsi="Gotham Medium"/>
                <w:color w:val="8363D6" w:themeColor="text2"/>
                <w:sz w:val="20"/>
                <w:szCs w:val="20"/>
              </w:rPr>
              <w:t>Women-only prison</w:t>
            </w:r>
            <w:r w:rsidR="00F34708">
              <w:rPr>
                <w:rFonts w:ascii="Gotham Medium" w:hAnsi="Gotham Medium"/>
                <w:color w:val="8363D6" w:themeColor="text2"/>
                <w:sz w:val="20"/>
                <w:szCs w:val="20"/>
              </w:rPr>
              <w:t>s</w:t>
            </w:r>
          </w:p>
          <w:p w14:paraId="2121B21C" w14:textId="77777777" w:rsidR="00403393" w:rsidRPr="00F34708" w:rsidRDefault="00706381">
            <w:pPr>
              <w:pStyle w:val="TableNumber2"/>
            </w:pPr>
            <w:r w:rsidRPr="00F34708">
              <w:t>2</w:t>
            </w:r>
          </w:p>
        </w:tc>
        <w:tc>
          <w:tcPr>
            <w:tcW w:w="2250" w:type="dxa"/>
          </w:tcPr>
          <w:p w14:paraId="24BA91F9" w14:textId="77777777" w:rsidR="00403393" w:rsidRPr="00F34708" w:rsidRDefault="00706381">
            <w:pPr>
              <w:pStyle w:val="TableNumber2"/>
              <w:rPr>
                <w:rFonts w:ascii="Gotham Medium" w:hAnsi="Gotham Medium"/>
                <w:color w:val="8363D6" w:themeColor="text2"/>
                <w:sz w:val="20"/>
                <w:szCs w:val="20"/>
              </w:rPr>
            </w:pPr>
            <w:r w:rsidRPr="00F34708">
              <w:rPr>
                <w:rFonts w:ascii="Gotham Medium" w:hAnsi="Gotham Medium"/>
                <w:color w:val="8363D6" w:themeColor="text2"/>
                <w:sz w:val="20"/>
                <w:szCs w:val="20"/>
              </w:rPr>
              <w:t>Women prison officers</w:t>
            </w:r>
            <w:r w:rsidR="00687434" w:rsidRPr="00706381">
              <w:rPr>
                <w:rFonts w:ascii="Gotham Medium" w:hAnsi="Gotham Medium"/>
                <w:color w:val="8363D6" w:themeColor="text2"/>
                <w:sz w:val="20"/>
                <w:szCs w:val="20"/>
                <w:vertAlign w:val="superscript"/>
              </w:rPr>
              <w:footnoteReference w:id="2"/>
            </w:r>
          </w:p>
          <w:p w14:paraId="247EC0F8" w14:textId="77777777" w:rsidR="00403393" w:rsidRPr="00F34708" w:rsidRDefault="00706381">
            <w:pPr>
              <w:pStyle w:val="TableNumber2"/>
              <w:rPr>
                <w:rFonts w:ascii="Gotham Medium" w:hAnsi="Gotham Medium"/>
                <w:color w:val="8363D6" w:themeColor="text2"/>
                <w:szCs w:val="33"/>
              </w:rPr>
            </w:pPr>
            <w:r w:rsidRPr="00F34708">
              <w:rPr>
                <w:rFonts w:ascii="Gotham Medium" w:hAnsi="Gotham Medium"/>
                <w:szCs w:val="33"/>
              </w:rPr>
              <w:t xml:space="preserve">129 </w:t>
            </w:r>
            <w:r w:rsidR="00445E7C" w:rsidRPr="00F34708">
              <w:rPr>
                <w:rFonts w:ascii="Gotham Medium" w:hAnsi="Gotham Medium"/>
                <w:szCs w:val="33"/>
              </w:rPr>
              <w:t>(</w:t>
            </w:r>
            <w:r w:rsidRPr="00F34708">
              <w:rPr>
                <w:rFonts w:ascii="Gotham Medium" w:hAnsi="Gotham Medium"/>
                <w:szCs w:val="33"/>
              </w:rPr>
              <w:t>92.</w:t>
            </w:r>
            <w:r w:rsidR="00445E7C" w:rsidRPr="00F34708">
              <w:rPr>
                <w:rFonts w:ascii="Gotham Medium" w:hAnsi="Gotham Medium"/>
                <w:szCs w:val="33"/>
              </w:rPr>
              <w:t>8%)</w:t>
            </w:r>
          </w:p>
        </w:tc>
      </w:tr>
      <w:tr w:rsidR="00445E7C" w:rsidRPr="00E56D65" w14:paraId="1EF0D4D5" w14:textId="77777777" w:rsidTr="00075A1E">
        <w:trPr>
          <w:trHeight w:val="1378"/>
        </w:trPr>
        <w:tc>
          <w:tcPr>
            <w:tcW w:w="2527" w:type="dxa"/>
            <w:shd w:val="clear" w:color="auto" w:fill="auto"/>
          </w:tcPr>
          <w:p w14:paraId="621B7020" w14:textId="21B04FA7" w:rsidR="00403393" w:rsidRPr="00706381" w:rsidRDefault="00F34708">
            <w:pPr>
              <w:pStyle w:val="TableNumber1"/>
              <w:rPr>
                <w:color w:val="8363D6" w:themeColor="text2"/>
                <w:sz w:val="20"/>
                <w:szCs w:val="20"/>
              </w:rPr>
            </w:pPr>
            <w:r>
              <w:rPr>
                <w:color w:val="8363D6" w:themeColor="text2"/>
                <w:sz w:val="20"/>
                <w:szCs w:val="20"/>
              </w:rPr>
              <w:t>Sentenced</w:t>
            </w:r>
            <w:r w:rsidRPr="00706381">
              <w:rPr>
                <w:color w:val="8363D6" w:themeColor="text2"/>
                <w:sz w:val="20"/>
                <w:szCs w:val="20"/>
              </w:rPr>
              <w:t xml:space="preserve"> </w:t>
            </w:r>
            <w:r w:rsidR="00706381" w:rsidRPr="00706381">
              <w:rPr>
                <w:color w:val="8363D6" w:themeColor="text2"/>
                <w:sz w:val="20"/>
                <w:szCs w:val="20"/>
              </w:rPr>
              <w:t>women</w:t>
            </w:r>
          </w:p>
          <w:p w14:paraId="51A973A9" w14:textId="77777777" w:rsidR="00403393" w:rsidRPr="00706381" w:rsidRDefault="00706381">
            <w:pPr>
              <w:pStyle w:val="TableNumber2"/>
            </w:pPr>
            <w:r w:rsidRPr="00706381">
              <w:t>893</w:t>
            </w:r>
          </w:p>
        </w:tc>
        <w:tc>
          <w:tcPr>
            <w:tcW w:w="2516" w:type="dxa"/>
            <w:shd w:val="clear" w:color="auto" w:fill="F9F7FF" w:themeFill="background2"/>
          </w:tcPr>
          <w:p w14:paraId="6CC6F3C8" w14:textId="77777777" w:rsidR="00403393" w:rsidRPr="00706381" w:rsidRDefault="00706381">
            <w:pPr>
              <w:pStyle w:val="TableNumber1"/>
              <w:rPr>
                <w:color w:val="8363D6" w:themeColor="text2"/>
                <w:sz w:val="20"/>
                <w:szCs w:val="20"/>
              </w:rPr>
            </w:pPr>
            <w:r w:rsidRPr="00706381">
              <w:rPr>
                <w:color w:val="8363D6" w:themeColor="text2"/>
                <w:sz w:val="20"/>
                <w:szCs w:val="20"/>
              </w:rPr>
              <w:t>Older women (over 60 years)</w:t>
            </w:r>
          </w:p>
          <w:p w14:paraId="2783343F" w14:textId="77777777" w:rsidR="00403393" w:rsidRPr="00706381" w:rsidRDefault="00706381">
            <w:pPr>
              <w:pStyle w:val="TableNumber1"/>
            </w:pPr>
            <w:r w:rsidRPr="00706381">
              <w:t>60</w:t>
            </w:r>
          </w:p>
          <w:p w14:paraId="6F7820A3" w14:textId="77777777" w:rsidR="00445E7C" w:rsidRPr="00706381" w:rsidRDefault="00445E7C" w:rsidP="00445E7C">
            <w:pPr>
              <w:pStyle w:val="TableNumber2"/>
            </w:pPr>
          </w:p>
        </w:tc>
        <w:tc>
          <w:tcPr>
            <w:tcW w:w="2332" w:type="dxa"/>
            <w:shd w:val="clear" w:color="auto" w:fill="auto"/>
          </w:tcPr>
          <w:p w14:paraId="3B5B4A83" w14:textId="029C5FFF" w:rsidR="00F34708" w:rsidRDefault="00F34708">
            <w:pPr>
              <w:pStyle w:val="TableNumber2"/>
            </w:pPr>
            <w:r w:rsidRPr="00894CF6">
              <w:rPr>
                <w:rFonts w:ascii="Gotham Medium" w:hAnsi="Gotham Medium"/>
                <w:color w:val="8363D6" w:themeColor="text2"/>
                <w:sz w:val="20"/>
                <w:szCs w:val="20"/>
                <w:lang w:val="en-US"/>
              </w:rPr>
              <w:t xml:space="preserve">Mixed prisons with separate units for women </w:t>
            </w:r>
          </w:p>
          <w:p w14:paraId="18C0CB9F" w14:textId="2CB1C83B" w:rsidR="00403393" w:rsidRPr="00706381" w:rsidRDefault="00706381">
            <w:pPr>
              <w:pStyle w:val="TableNumber2"/>
            </w:pPr>
            <w:r w:rsidRPr="00F34708">
              <w:t>2</w:t>
            </w:r>
          </w:p>
        </w:tc>
        <w:tc>
          <w:tcPr>
            <w:tcW w:w="2250" w:type="dxa"/>
          </w:tcPr>
          <w:p w14:paraId="37504EEE" w14:textId="77777777" w:rsidR="00445E7C" w:rsidRPr="00706381" w:rsidRDefault="00445E7C" w:rsidP="00445E7C">
            <w:pPr>
              <w:pStyle w:val="TableNumber2"/>
              <w:rPr>
                <w:rFonts w:ascii="Gotham Medium" w:hAnsi="Gotham Medium"/>
                <w:color w:val="8363D6" w:themeColor="text2"/>
                <w:sz w:val="20"/>
                <w:szCs w:val="20"/>
              </w:rPr>
            </w:pPr>
          </w:p>
        </w:tc>
      </w:tr>
      <w:tr w:rsidR="00445E7C" w:rsidRPr="00E56D65" w14:paraId="60FC7F9B" w14:textId="77777777" w:rsidTr="00075A1E">
        <w:trPr>
          <w:trHeight w:val="916"/>
        </w:trPr>
        <w:tc>
          <w:tcPr>
            <w:tcW w:w="2527" w:type="dxa"/>
            <w:shd w:val="clear" w:color="auto" w:fill="auto"/>
          </w:tcPr>
          <w:p w14:paraId="1821B717" w14:textId="750D5B94" w:rsidR="00403393" w:rsidRPr="00706381" w:rsidRDefault="00706381">
            <w:pPr>
              <w:pStyle w:val="TableNumber1"/>
              <w:rPr>
                <w:color w:val="8363D6" w:themeColor="text2"/>
                <w:sz w:val="20"/>
                <w:szCs w:val="20"/>
              </w:rPr>
            </w:pPr>
            <w:r w:rsidRPr="00706381">
              <w:rPr>
                <w:color w:val="8363D6" w:themeColor="text2"/>
                <w:sz w:val="20"/>
                <w:szCs w:val="20"/>
              </w:rPr>
              <w:t xml:space="preserve">Women </w:t>
            </w:r>
            <w:r w:rsidR="00F34708">
              <w:rPr>
                <w:color w:val="8363D6" w:themeColor="text2"/>
                <w:sz w:val="20"/>
                <w:szCs w:val="20"/>
              </w:rPr>
              <w:t xml:space="preserve">in </w:t>
            </w:r>
            <w:r w:rsidRPr="00706381">
              <w:rPr>
                <w:color w:val="8363D6" w:themeColor="text2"/>
                <w:sz w:val="20"/>
                <w:szCs w:val="20"/>
              </w:rPr>
              <w:t>pre-trial detention</w:t>
            </w:r>
          </w:p>
          <w:p w14:paraId="60799A50" w14:textId="77777777" w:rsidR="00403393" w:rsidRPr="00706381" w:rsidRDefault="00706381">
            <w:pPr>
              <w:pStyle w:val="TableHeading1"/>
              <w:rPr>
                <w:sz w:val="33"/>
                <w:szCs w:val="33"/>
              </w:rPr>
            </w:pPr>
            <w:r w:rsidRPr="00706381">
              <w:rPr>
                <w:color w:val="285391" w:themeColor="accent2"/>
                <w:sz w:val="33"/>
                <w:szCs w:val="33"/>
              </w:rPr>
              <w:t>290</w:t>
            </w:r>
          </w:p>
        </w:tc>
        <w:tc>
          <w:tcPr>
            <w:tcW w:w="2516" w:type="dxa"/>
            <w:shd w:val="clear" w:color="auto" w:fill="F9F7FF" w:themeFill="background2"/>
          </w:tcPr>
          <w:p w14:paraId="3421C84E" w14:textId="77777777" w:rsidR="00403393" w:rsidRPr="00706381" w:rsidRDefault="00706381">
            <w:pPr>
              <w:pStyle w:val="TableNumber1"/>
              <w:rPr>
                <w:color w:val="8363D6" w:themeColor="text2"/>
                <w:sz w:val="20"/>
                <w:szCs w:val="20"/>
              </w:rPr>
            </w:pPr>
            <w:r w:rsidRPr="00706381">
              <w:rPr>
                <w:color w:val="8363D6" w:themeColor="text2"/>
                <w:sz w:val="20"/>
                <w:szCs w:val="20"/>
              </w:rPr>
              <w:t>Older women (over 60 years)</w:t>
            </w:r>
          </w:p>
          <w:p w14:paraId="5D881A73" w14:textId="422C3054" w:rsidR="00F34708" w:rsidRPr="00706381" w:rsidRDefault="00DC4C89">
            <w:pPr>
              <w:pStyle w:val="TableNumber1"/>
            </w:pPr>
            <w:r w:rsidRPr="00706381">
              <w:t>60</w:t>
            </w:r>
          </w:p>
          <w:p w14:paraId="2AD3861F" w14:textId="77777777" w:rsidR="00445E7C" w:rsidRPr="00706381" w:rsidRDefault="00445E7C" w:rsidP="00DC4C89">
            <w:pPr>
              <w:pStyle w:val="TableNumber1"/>
            </w:pPr>
          </w:p>
        </w:tc>
        <w:tc>
          <w:tcPr>
            <w:tcW w:w="2332" w:type="dxa"/>
            <w:shd w:val="clear" w:color="auto" w:fill="auto"/>
          </w:tcPr>
          <w:p w14:paraId="0FCD1E7E" w14:textId="77777777" w:rsidR="00445E7C" w:rsidRPr="00706381" w:rsidRDefault="00445E7C" w:rsidP="00445E7C">
            <w:pPr>
              <w:pStyle w:val="TableHeading1"/>
            </w:pPr>
          </w:p>
        </w:tc>
        <w:tc>
          <w:tcPr>
            <w:tcW w:w="2250" w:type="dxa"/>
          </w:tcPr>
          <w:p w14:paraId="4B178956" w14:textId="77777777" w:rsidR="00445E7C" w:rsidRPr="00706381" w:rsidRDefault="00445E7C" w:rsidP="00445E7C">
            <w:pPr>
              <w:pStyle w:val="TableHeading1"/>
            </w:pPr>
          </w:p>
        </w:tc>
      </w:tr>
      <w:tr w:rsidR="00445E7C" w:rsidRPr="00E56D65" w14:paraId="34FDBC64" w14:textId="77777777" w:rsidTr="00075A1E">
        <w:trPr>
          <w:trHeight w:val="916"/>
        </w:trPr>
        <w:tc>
          <w:tcPr>
            <w:tcW w:w="2527" w:type="dxa"/>
            <w:shd w:val="clear" w:color="auto" w:fill="auto"/>
          </w:tcPr>
          <w:p w14:paraId="51B85591" w14:textId="77777777" w:rsidR="00403393" w:rsidRPr="00F34708" w:rsidRDefault="00706381">
            <w:pPr>
              <w:pStyle w:val="Default"/>
              <w:rPr>
                <w:rStyle w:val="Hyperlink"/>
                <w:i/>
                <w:iCs/>
                <w:sz w:val="16"/>
                <w:szCs w:val="16"/>
                <w:lang w:val="en-GB"/>
              </w:rPr>
            </w:pPr>
            <w:r w:rsidRPr="00F34708">
              <w:rPr>
                <w:i/>
                <w:iCs/>
                <w:sz w:val="16"/>
                <w:szCs w:val="16"/>
                <w:lang w:val="en-GB"/>
              </w:rPr>
              <w:t xml:space="preserve">Source: </w:t>
            </w:r>
            <w:r w:rsidR="00756EF9" w:rsidRPr="00706381">
              <w:rPr>
                <w:i/>
                <w:iCs/>
                <w:sz w:val="16"/>
                <w:szCs w:val="16"/>
                <w:lang w:val="en-GB"/>
              </w:rPr>
              <w:fldChar w:fldCharType="begin"/>
            </w:r>
            <w:r w:rsidRPr="00F34708">
              <w:rPr>
                <w:i/>
                <w:iCs/>
                <w:sz w:val="16"/>
                <w:szCs w:val="16"/>
                <w:lang w:val="en-GB"/>
              </w:rPr>
              <w:instrText xml:space="preserve">HYPERLINK </w:instrText>
            </w:r>
            <w:r w:rsidRPr="00F34708">
              <w:rPr>
                <w:i/>
                <w:iCs/>
                <w:sz w:val="16"/>
                <w:szCs w:val="16"/>
                <w:lang w:val="en-GB"/>
              </w:rPr>
              <w:instrText>"https://www.datosabiertos.gob.pa/dataset/e4c06dc1-ba82-40f4-be0c-784b6d1b6d43/resource/be19eef1-cffb-4353-a046-0ce8a4b54b29/download/poblacion-penitenciaria-junio-2024.pdf"</w:instrText>
            </w:r>
            <w:r w:rsidR="00756EF9" w:rsidRPr="00706381">
              <w:rPr>
                <w:i/>
                <w:iCs/>
                <w:sz w:val="16"/>
                <w:szCs w:val="16"/>
                <w:lang w:val="en-GB"/>
              </w:rPr>
            </w:r>
            <w:r w:rsidR="00756EF9" w:rsidRPr="00706381">
              <w:rPr>
                <w:i/>
                <w:iCs/>
                <w:sz w:val="16"/>
                <w:szCs w:val="16"/>
                <w:lang w:val="en-GB"/>
              </w:rPr>
              <w:fldChar w:fldCharType="separate"/>
            </w:r>
            <w:r w:rsidRPr="00F34708">
              <w:rPr>
                <w:rStyle w:val="Hyperlink"/>
                <w:i/>
                <w:iCs/>
                <w:sz w:val="16"/>
                <w:szCs w:val="16"/>
                <w:lang w:val="en-GB"/>
              </w:rPr>
              <w:t>General Directorate of the Penitentiary System, Monthly Statistics, June 2024.</w:t>
            </w:r>
          </w:p>
          <w:p w14:paraId="27B789F9" w14:textId="77777777" w:rsidR="00445E7C" w:rsidRPr="00F34708" w:rsidRDefault="00756EF9" w:rsidP="00756EF9">
            <w:pPr>
              <w:pStyle w:val="TableHeading1"/>
              <w:rPr>
                <w:sz w:val="20"/>
                <w:szCs w:val="20"/>
              </w:rPr>
            </w:pPr>
            <w:r w:rsidRPr="00706381">
              <w:rPr>
                <w:rFonts w:ascii="Segoe UI" w:eastAsiaTheme="minorHAnsi" w:hAnsi="Segoe UI" w:cs="Segoe UI"/>
                <w:i/>
                <w:iCs/>
                <w:color w:val="000000"/>
                <w14:ligatures w14:val="standardContextual"/>
              </w:rPr>
              <w:fldChar w:fldCharType="end"/>
            </w:r>
          </w:p>
        </w:tc>
        <w:tc>
          <w:tcPr>
            <w:tcW w:w="2516" w:type="dxa"/>
            <w:shd w:val="clear" w:color="auto" w:fill="F9F7FF" w:themeFill="background2"/>
          </w:tcPr>
          <w:p w14:paraId="4734D752" w14:textId="77777777" w:rsidR="00403393" w:rsidRPr="00706381" w:rsidRDefault="00706381">
            <w:pPr>
              <w:pStyle w:val="TableNumber1"/>
              <w:rPr>
                <w:color w:val="8363D6" w:themeColor="text2"/>
                <w:sz w:val="20"/>
                <w:szCs w:val="20"/>
              </w:rPr>
            </w:pPr>
            <w:r w:rsidRPr="00706381">
              <w:rPr>
                <w:color w:val="8363D6" w:themeColor="text2"/>
                <w:sz w:val="20"/>
                <w:szCs w:val="20"/>
              </w:rPr>
              <w:t>Women with disabilities</w:t>
            </w:r>
          </w:p>
          <w:p w14:paraId="513531AA" w14:textId="77777777" w:rsidR="00403393" w:rsidRPr="00706381" w:rsidRDefault="00706381">
            <w:pPr>
              <w:pStyle w:val="TableNumber1"/>
            </w:pPr>
            <w:r w:rsidRPr="00706381">
              <w:t>15</w:t>
            </w:r>
          </w:p>
          <w:p w14:paraId="00BF2E8A" w14:textId="3446E0CE" w:rsidR="00403393" w:rsidRPr="00F34708" w:rsidRDefault="00706381">
            <w:pPr>
              <w:pStyle w:val="Default"/>
              <w:rPr>
                <w:i/>
                <w:iCs/>
                <w:sz w:val="16"/>
                <w:szCs w:val="16"/>
                <w:lang w:val="en-GB"/>
              </w:rPr>
            </w:pPr>
            <w:r w:rsidRPr="00F34708">
              <w:rPr>
                <w:i/>
                <w:iCs/>
                <w:sz w:val="16"/>
                <w:szCs w:val="16"/>
                <w:lang w:val="en-GB"/>
              </w:rPr>
              <w:t xml:space="preserve">Source: National </w:t>
            </w:r>
            <w:r w:rsidRPr="00F34708">
              <w:rPr>
                <w:i/>
                <w:iCs/>
                <w:sz w:val="16"/>
                <w:szCs w:val="16"/>
                <w:lang w:val="en-GB"/>
              </w:rPr>
              <w:t xml:space="preserve">Mechanism for the Prevention of Torture and Other Cruel, Inhuman or </w:t>
            </w:r>
            <w:r w:rsidRPr="00F34708">
              <w:rPr>
                <w:i/>
                <w:iCs/>
                <w:sz w:val="16"/>
                <w:szCs w:val="16"/>
                <w:lang w:val="en-GB"/>
              </w:rPr>
              <w:lastRenderedPageBreak/>
              <w:t>Degrading Treatment or Punishment, April-June 2024.</w:t>
            </w:r>
            <w:r w:rsidRPr="00706381">
              <w:rPr>
                <w:rStyle w:val="FootnoteReference"/>
                <w:i/>
                <w:iCs/>
                <w:sz w:val="16"/>
                <w:szCs w:val="16"/>
                <w:lang w:val="en-GB"/>
              </w:rPr>
              <w:footnoteReference w:id="3"/>
            </w:r>
          </w:p>
          <w:p w14:paraId="41690733" w14:textId="77777777" w:rsidR="002F3AD5" w:rsidRPr="00F34708" w:rsidRDefault="002F3AD5" w:rsidP="00531138">
            <w:pPr>
              <w:pStyle w:val="TableNumber1"/>
              <w:rPr>
                <w:szCs w:val="33"/>
              </w:rPr>
            </w:pPr>
          </w:p>
          <w:p w14:paraId="754609AA" w14:textId="77777777" w:rsidR="00445E7C" w:rsidRPr="00706381" w:rsidRDefault="00445E7C" w:rsidP="00EF4821">
            <w:pPr>
              <w:rPr>
                <w:rFonts w:ascii="Segoe UI" w:eastAsia="Quattrocento Sans" w:hAnsi="Segoe UI" w:cs="Segoe UI"/>
                <w:i/>
                <w:sz w:val="18"/>
                <w:szCs w:val="18"/>
                <w:lang w:val="en-GB"/>
              </w:rPr>
            </w:pPr>
          </w:p>
        </w:tc>
        <w:tc>
          <w:tcPr>
            <w:tcW w:w="2332" w:type="dxa"/>
            <w:shd w:val="clear" w:color="auto" w:fill="auto"/>
          </w:tcPr>
          <w:p w14:paraId="1AEDB7C5" w14:textId="1E2B13F5" w:rsidR="00403393" w:rsidRPr="00F34708" w:rsidRDefault="00706381">
            <w:pPr>
              <w:pStyle w:val="Default"/>
              <w:rPr>
                <w:i/>
                <w:iCs/>
                <w:sz w:val="16"/>
                <w:szCs w:val="16"/>
                <w:lang w:val="en-GB"/>
              </w:rPr>
            </w:pPr>
            <w:r w:rsidRPr="00F34708">
              <w:rPr>
                <w:i/>
                <w:iCs/>
                <w:sz w:val="16"/>
                <w:szCs w:val="16"/>
                <w:lang w:val="en-GB"/>
              </w:rPr>
              <w:lastRenderedPageBreak/>
              <w:t xml:space="preserve">Source: National </w:t>
            </w:r>
            <w:r w:rsidRPr="00F34708">
              <w:rPr>
                <w:i/>
                <w:iCs/>
                <w:sz w:val="16"/>
                <w:szCs w:val="16"/>
                <w:lang w:val="en-GB"/>
              </w:rPr>
              <w:t>Mechanism for the Prevention of Torture and Other Cruel, Inhuman or Degrading Treatment or Punishment, April-June 2024.</w:t>
            </w:r>
          </w:p>
          <w:p w14:paraId="2CAFC188" w14:textId="77777777" w:rsidR="00445E7C" w:rsidRPr="00F34708" w:rsidRDefault="00445E7C" w:rsidP="00445E7C">
            <w:pPr>
              <w:pStyle w:val="TableHeading1"/>
            </w:pPr>
          </w:p>
        </w:tc>
        <w:tc>
          <w:tcPr>
            <w:tcW w:w="2250" w:type="dxa"/>
          </w:tcPr>
          <w:p w14:paraId="6DA04463" w14:textId="75A95EAA" w:rsidR="00403393" w:rsidRPr="00F34708" w:rsidRDefault="00706381">
            <w:pPr>
              <w:pStyle w:val="Default"/>
              <w:rPr>
                <w:i/>
                <w:iCs/>
                <w:sz w:val="20"/>
                <w:szCs w:val="20"/>
                <w:lang w:val="en-GB"/>
              </w:rPr>
            </w:pPr>
            <w:r w:rsidRPr="00F34708">
              <w:rPr>
                <w:i/>
                <w:iCs/>
                <w:sz w:val="16"/>
                <w:szCs w:val="16"/>
                <w:lang w:val="en-GB"/>
              </w:rPr>
              <w:t xml:space="preserve">Source: National </w:t>
            </w:r>
            <w:r w:rsidRPr="00F34708">
              <w:rPr>
                <w:i/>
                <w:iCs/>
                <w:sz w:val="16"/>
                <w:szCs w:val="16"/>
                <w:lang w:val="en-GB"/>
              </w:rPr>
              <w:t>Mechanism for the Prevention of Torture and Other Cruel, Inhuman or Degrading Treatment or Punishment, April-June 2024.</w:t>
            </w:r>
          </w:p>
          <w:p w14:paraId="386C7CD5" w14:textId="77777777" w:rsidR="00445E7C" w:rsidRPr="00F34708" w:rsidRDefault="00445E7C" w:rsidP="00445E7C">
            <w:pPr>
              <w:pStyle w:val="TableHeading1"/>
            </w:pPr>
          </w:p>
        </w:tc>
      </w:tr>
    </w:tbl>
    <w:p w14:paraId="053106F9" w14:textId="77777777" w:rsidR="00445E7C" w:rsidRPr="00706381" w:rsidRDefault="00445E7C" w:rsidP="00631F3D">
      <w:pPr>
        <w:pStyle w:val="Heading1"/>
        <w:numPr>
          <w:ilvl w:val="0"/>
          <w:numId w:val="0"/>
        </w:numPr>
        <w:ind w:left="1257" w:hanging="461"/>
      </w:pPr>
    </w:p>
    <w:p w14:paraId="44E52C3D" w14:textId="77777777" w:rsidR="004E02F0" w:rsidRPr="00706381" w:rsidRDefault="004E02F0" w:rsidP="004E02F0">
      <w:pPr>
        <w:pStyle w:val="Heading2"/>
      </w:pPr>
    </w:p>
    <w:p w14:paraId="26DEF954" w14:textId="77777777" w:rsidR="004E02F0" w:rsidRPr="00706381" w:rsidRDefault="004E02F0" w:rsidP="004E02F0">
      <w:pPr>
        <w:pStyle w:val="BodyText"/>
      </w:pPr>
    </w:p>
    <w:p w14:paraId="530FC4D6" w14:textId="77777777" w:rsidR="004E02F0" w:rsidRPr="00706381" w:rsidRDefault="004E02F0" w:rsidP="004E02F0">
      <w:pPr>
        <w:pStyle w:val="BodyText"/>
      </w:pPr>
    </w:p>
    <w:p w14:paraId="1EFF1DDC" w14:textId="77777777" w:rsidR="00403393" w:rsidRPr="00706381" w:rsidRDefault="00706381">
      <w:pPr>
        <w:pStyle w:val="Heading1"/>
        <w:numPr>
          <w:ilvl w:val="0"/>
          <w:numId w:val="0"/>
        </w:numPr>
        <w:ind w:left="1257" w:hanging="461"/>
        <w:rPr>
          <w:highlight w:val="yellow"/>
        </w:rPr>
      </w:pPr>
      <w:r w:rsidRPr="00706381">
        <w:t xml:space="preserve">II. </w:t>
      </w:r>
      <w:r w:rsidR="002E20C2" w:rsidRPr="00706381">
        <w:t>Recommendations</w:t>
      </w:r>
    </w:p>
    <w:p w14:paraId="3C294BC7" w14:textId="7DA19697" w:rsidR="00403393" w:rsidRPr="00706381" w:rsidRDefault="00F34708">
      <w:pPr>
        <w:pStyle w:val="Bullets"/>
        <w:numPr>
          <w:ilvl w:val="0"/>
          <w:numId w:val="0"/>
        </w:numPr>
        <w:ind w:left="1560" w:hanging="284"/>
        <w:rPr>
          <w:bCs/>
        </w:rPr>
      </w:pPr>
      <w:r>
        <w:rPr>
          <w:rFonts w:ascii="Gotham-Medium" w:eastAsia="Gotham-Medium" w:hAnsi="Gotham-Medium" w:cs="Gotham-Medium"/>
          <w:color w:val="8363D6" w:themeColor="text2"/>
          <w:spacing w:val="-2"/>
          <w:sz w:val="24"/>
          <w:szCs w:val="24"/>
        </w:rPr>
        <w:t>Body searches</w:t>
      </w:r>
    </w:p>
    <w:p w14:paraId="174CD661" w14:textId="6205D368" w:rsidR="00403393" w:rsidRPr="00F34708" w:rsidRDefault="00706381">
      <w:pPr>
        <w:pStyle w:val="Bullets"/>
        <w:rPr>
          <w:bCs/>
        </w:rPr>
      </w:pPr>
      <w:r w:rsidRPr="00F34708">
        <w:rPr>
          <w:bCs/>
        </w:rPr>
        <w:t>The Ministry of Government is urged to</w:t>
      </w:r>
      <w:r w:rsidR="00140BBA">
        <w:rPr>
          <w:bCs/>
        </w:rPr>
        <w:t xml:space="preserve"> progressively</w:t>
      </w:r>
      <w:r w:rsidRPr="00F34708">
        <w:rPr>
          <w:bCs/>
        </w:rPr>
        <w:t xml:space="preserve"> </w:t>
      </w:r>
      <w:r w:rsidR="00140BBA" w:rsidRPr="00F34708">
        <w:rPr>
          <w:bCs/>
        </w:rPr>
        <w:t xml:space="preserve">replace the exclusive use of tactile techniques in body searches </w:t>
      </w:r>
      <w:r w:rsidR="00140BBA">
        <w:rPr>
          <w:bCs/>
        </w:rPr>
        <w:t>with the use of</w:t>
      </w:r>
      <w:r w:rsidR="00140BBA" w:rsidRPr="00F34708">
        <w:rPr>
          <w:bCs/>
        </w:rPr>
        <w:t xml:space="preserve"> </w:t>
      </w:r>
      <w:r w:rsidRPr="00F34708">
        <w:rPr>
          <w:bCs/>
        </w:rPr>
        <w:t>non-invasive technologies</w:t>
      </w:r>
      <w:r w:rsidR="00140BBA">
        <w:rPr>
          <w:bCs/>
        </w:rPr>
        <w:t xml:space="preserve"> through</w:t>
      </w:r>
      <w:r w:rsidRPr="00F34708">
        <w:rPr>
          <w:bCs/>
        </w:rPr>
        <w:t xml:space="preserve"> the acquisition of sensors and electronic inspection</w:t>
      </w:r>
      <w:r w:rsidR="00140BBA">
        <w:rPr>
          <w:bCs/>
        </w:rPr>
        <w:t xml:space="preserve"> or </w:t>
      </w:r>
      <w:r w:rsidRPr="00F34708">
        <w:rPr>
          <w:bCs/>
        </w:rPr>
        <w:t>detection equipment</w:t>
      </w:r>
      <w:r w:rsidRPr="00F34708">
        <w:rPr>
          <w:bCs/>
        </w:rPr>
        <w:t xml:space="preserve">. These technologies can help ensure greater </w:t>
      </w:r>
      <w:r w:rsidR="00140BBA" w:rsidRPr="00140BBA">
        <w:rPr>
          <w:bCs/>
        </w:rPr>
        <w:t xml:space="preserve">efficiency </w:t>
      </w:r>
      <w:r w:rsidRPr="00F34708">
        <w:rPr>
          <w:bCs/>
        </w:rPr>
        <w:t xml:space="preserve">in </w:t>
      </w:r>
      <w:r w:rsidR="00140BBA">
        <w:rPr>
          <w:bCs/>
        </w:rPr>
        <w:t>the detection of</w:t>
      </w:r>
      <w:r w:rsidR="00140BBA" w:rsidRPr="00F34708">
        <w:rPr>
          <w:bCs/>
        </w:rPr>
        <w:t xml:space="preserve"> </w:t>
      </w:r>
      <w:r w:rsidRPr="00F34708">
        <w:rPr>
          <w:bCs/>
        </w:rPr>
        <w:t xml:space="preserve">prohibited substances and </w:t>
      </w:r>
      <w:r w:rsidR="00140BBA">
        <w:rPr>
          <w:bCs/>
        </w:rPr>
        <w:t>items</w:t>
      </w:r>
      <w:r w:rsidRPr="00F34708">
        <w:rPr>
          <w:bCs/>
        </w:rPr>
        <w:t xml:space="preserve">, while reducing the discomfort and potential </w:t>
      </w:r>
      <w:r w:rsidRPr="00F34708">
        <w:rPr>
          <w:bCs/>
        </w:rPr>
        <w:t xml:space="preserve">humiliation associated with manual searches. </w:t>
      </w:r>
    </w:p>
    <w:p w14:paraId="79C90CD8" w14:textId="5ED67D2E" w:rsidR="00403393" w:rsidRPr="00F34708" w:rsidRDefault="00706381">
      <w:pPr>
        <w:pStyle w:val="Bullets"/>
        <w:rPr>
          <w:bCs/>
        </w:rPr>
      </w:pPr>
      <w:r w:rsidRPr="00F34708">
        <w:rPr>
          <w:bCs/>
        </w:rPr>
        <w:t xml:space="preserve">The Ministry of Government is urged to provide ongoing training for </w:t>
      </w:r>
      <w:r w:rsidR="00140BBA">
        <w:rPr>
          <w:bCs/>
        </w:rPr>
        <w:t>staff</w:t>
      </w:r>
      <w:r w:rsidR="00140BBA" w:rsidRPr="00F34708">
        <w:rPr>
          <w:bCs/>
        </w:rPr>
        <w:t xml:space="preserve"> </w:t>
      </w:r>
      <w:r w:rsidRPr="00F34708">
        <w:rPr>
          <w:bCs/>
        </w:rPr>
        <w:t xml:space="preserve">responsible for conducting searches, both in non-invasive </w:t>
      </w:r>
      <w:r w:rsidR="00140BBA">
        <w:rPr>
          <w:bCs/>
        </w:rPr>
        <w:t>search</w:t>
      </w:r>
      <w:r w:rsidR="00140BBA" w:rsidRPr="00F34708">
        <w:rPr>
          <w:bCs/>
        </w:rPr>
        <w:t xml:space="preserve"> </w:t>
      </w:r>
      <w:r w:rsidRPr="00F34708">
        <w:rPr>
          <w:bCs/>
        </w:rPr>
        <w:t>techniques and in the importance of respecting the human rights and dignity of women deprived of their liberty. This includes raising awareness of the psychological and emotional impact that these practices can have on detainees, in accordance with Rule 33.1 of the Bangkok Rules, and such training should be facilitated not only by security agencies but also by internal mental health agencies (prison health), civil society organisations and technical experts from the</w:t>
      </w:r>
      <w:bookmarkStart w:id="0" w:name="_Hlk167974285"/>
      <w:r w:rsidRPr="00F34708">
        <w:rPr>
          <w:bCs/>
        </w:rPr>
        <w:t xml:space="preserve"> Ministry of Health .</w:t>
      </w:r>
      <w:bookmarkEnd w:id="0"/>
    </w:p>
    <w:p w14:paraId="30FEB0DB" w14:textId="77777777" w:rsidR="00403393" w:rsidRPr="00F34708" w:rsidRDefault="00706381">
      <w:pPr>
        <w:pStyle w:val="Bullets"/>
        <w:rPr>
          <w:bCs/>
        </w:rPr>
      </w:pPr>
      <w:r w:rsidRPr="00F34708">
        <w:rPr>
          <w:bCs/>
        </w:rPr>
        <w:t>The General Directorate of the Penitentiary System is urged to verify the protocol of searches, through supervisory visits in which compliance is certified, taking into account the differentiated approach to gender and human rights, especially for vulnerable groups.</w:t>
      </w:r>
    </w:p>
    <w:p w14:paraId="35D39B19" w14:textId="77777777" w:rsidR="00403393" w:rsidRPr="00706381" w:rsidRDefault="00706381">
      <w:pPr>
        <w:pStyle w:val="Bullets"/>
        <w:numPr>
          <w:ilvl w:val="0"/>
          <w:numId w:val="0"/>
        </w:numPr>
        <w:ind w:left="1276"/>
        <w:rPr>
          <w:rFonts w:ascii="Gotham-Medium" w:eastAsia="Gotham-Medium" w:hAnsi="Gotham-Medium" w:cs="Gotham-Medium"/>
          <w:color w:val="8363D6" w:themeColor="text2"/>
          <w:spacing w:val="-2"/>
          <w:sz w:val="24"/>
          <w:szCs w:val="24"/>
        </w:rPr>
      </w:pPr>
      <w:r w:rsidRPr="00706381">
        <w:rPr>
          <w:rFonts w:ascii="Gotham-Medium" w:eastAsia="Gotham-Medium" w:hAnsi="Gotham-Medium" w:cs="Gotham-Medium"/>
          <w:color w:val="8363D6" w:themeColor="text2"/>
          <w:spacing w:val="-2"/>
          <w:sz w:val="24"/>
          <w:szCs w:val="24"/>
        </w:rPr>
        <w:t>Disciplinary sanctions</w:t>
      </w:r>
    </w:p>
    <w:p w14:paraId="11F1EA3F" w14:textId="53DBF015" w:rsidR="00403393" w:rsidRPr="00F34708" w:rsidRDefault="00706381">
      <w:pPr>
        <w:pStyle w:val="Bullets"/>
        <w:rPr>
          <w:bCs/>
        </w:rPr>
      </w:pPr>
      <w:r w:rsidRPr="00F34708">
        <w:rPr>
          <w:bCs/>
        </w:rPr>
        <w:t xml:space="preserve">It is recommended that the General Directorate of the Penitentiary System should not practice the transfer </w:t>
      </w:r>
      <w:r w:rsidR="009A6B53">
        <w:rPr>
          <w:bCs/>
        </w:rPr>
        <w:t>between</w:t>
      </w:r>
      <w:r w:rsidRPr="00F34708">
        <w:rPr>
          <w:bCs/>
        </w:rPr>
        <w:t xml:space="preserve"> penitentiary centre</w:t>
      </w:r>
      <w:r w:rsidR="009A6B53">
        <w:rPr>
          <w:bCs/>
        </w:rPr>
        <w:t>s</w:t>
      </w:r>
      <w:r w:rsidRPr="00F34708">
        <w:rPr>
          <w:bCs/>
        </w:rPr>
        <w:t xml:space="preserve"> as a disciplinary measure, but that the sanctions should be served in facilities designed for this purpose in such a way that they do not affect the technical progressive plan and family </w:t>
      </w:r>
      <w:r w:rsidR="009A6B53" w:rsidRPr="009A6B53">
        <w:rPr>
          <w:bCs/>
        </w:rPr>
        <w:t>relationships</w:t>
      </w:r>
      <w:r w:rsidRPr="00F34708">
        <w:rPr>
          <w:bCs/>
        </w:rPr>
        <w:t>.</w:t>
      </w:r>
    </w:p>
    <w:p w14:paraId="08B43667" w14:textId="77777777" w:rsidR="00403393" w:rsidRPr="00706381" w:rsidRDefault="00706381">
      <w:pPr>
        <w:pStyle w:val="Bullets"/>
        <w:numPr>
          <w:ilvl w:val="0"/>
          <w:numId w:val="0"/>
        </w:numPr>
        <w:ind w:left="1276"/>
        <w:rPr>
          <w:rFonts w:ascii="Gotham-Medium" w:hAnsi="Gotham-Medium"/>
          <w:color w:val="8363D6" w:themeColor="text2"/>
          <w:spacing w:val="-10"/>
          <w:sz w:val="24"/>
          <w:szCs w:val="24"/>
        </w:rPr>
      </w:pPr>
      <w:r w:rsidRPr="00706381">
        <w:rPr>
          <w:rFonts w:ascii="Gotham-Medium" w:hAnsi="Gotham-Medium"/>
          <w:color w:val="8363D6" w:themeColor="text2"/>
          <w:spacing w:val="-10"/>
          <w:sz w:val="24"/>
          <w:szCs w:val="24"/>
        </w:rPr>
        <w:t>Conditions of habitability</w:t>
      </w:r>
    </w:p>
    <w:p w14:paraId="0497B3C9" w14:textId="759B9AEB" w:rsidR="00403393" w:rsidRPr="00F34708" w:rsidRDefault="00706381">
      <w:pPr>
        <w:pStyle w:val="Bullets"/>
        <w:rPr>
          <w:bCs/>
        </w:rPr>
      </w:pPr>
      <w:r w:rsidRPr="00F34708">
        <w:rPr>
          <w:bCs/>
        </w:rPr>
        <w:t>It is recommended that</w:t>
      </w:r>
      <w:bookmarkStart w:id="1" w:name="_Hlk167974347"/>
      <w:r w:rsidRPr="00F34708">
        <w:rPr>
          <w:bCs/>
        </w:rPr>
        <w:t xml:space="preserve"> </w:t>
      </w:r>
      <w:r w:rsidR="009A6B53" w:rsidRPr="00F34708">
        <w:rPr>
          <w:bCs/>
        </w:rPr>
        <w:t xml:space="preserve">General Directorate of the Penitentiary System </w:t>
      </w:r>
      <w:bookmarkEnd w:id="1"/>
      <w:r w:rsidRPr="00F34708">
        <w:rPr>
          <w:bCs/>
        </w:rPr>
        <w:t xml:space="preserve">improve the conditions of habitability, </w:t>
      </w:r>
      <w:r w:rsidRPr="00706381">
        <w:t>through</w:t>
      </w:r>
      <w:r w:rsidRPr="00F34708">
        <w:rPr>
          <w:b/>
          <w:bCs/>
        </w:rPr>
        <w:t xml:space="preserve"> </w:t>
      </w:r>
      <w:r w:rsidRPr="00F34708">
        <w:rPr>
          <w:bCs/>
        </w:rPr>
        <w:t xml:space="preserve">the </w:t>
      </w:r>
      <w:r w:rsidR="009A6B53" w:rsidRPr="009A6B53">
        <w:rPr>
          <w:bCs/>
        </w:rPr>
        <w:t xml:space="preserve">renovations </w:t>
      </w:r>
      <w:r w:rsidRPr="00F34708">
        <w:rPr>
          <w:bCs/>
        </w:rPr>
        <w:t>that ha</w:t>
      </w:r>
      <w:r w:rsidR="009A6B53">
        <w:rPr>
          <w:bCs/>
        </w:rPr>
        <w:t>ve</w:t>
      </w:r>
      <w:r w:rsidRPr="00F34708">
        <w:rPr>
          <w:bCs/>
        </w:rPr>
        <w:t xml:space="preserve"> been stalled in CEFERE, and that they proceed to allocate funds for the tendering of </w:t>
      </w:r>
      <w:r w:rsidR="009A6B53">
        <w:rPr>
          <w:bCs/>
        </w:rPr>
        <w:t>renovation</w:t>
      </w:r>
      <w:r w:rsidR="009A6B53" w:rsidRPr="00F34708">
        <w:rPr>
          <w:bCs/>
        </w:rPr>
        <w:t xml:space="preserve"> </w:t>
      </w:r>
      <w:r w:rsidRPr="00F34708">
        <w:rPr>
          <w:bCs/>
        </w:rPr>
        <w:t>works in the other penitentiary centres of the country that include specific areas such as: isolation, conjugal visits, differentiation by profiles that comply with the minimum guarantees of habitability and access to basic services.</w:t>
      </w:r>
    </w:p>
    <w:p w14:paraId="4AD8D97F" w14:textId="6D933004" w:rsidR="00403393" w:rsidRPr="00706381" w:rsidRDefault="00F34708">
      <w:pPr>
        <w:pStyle w:val="Bullets"/>
        <w:numPr>
          <w:ilvl w:val="0"/>
          <w:numId w:val="0"/>
        </w:numPr>
        <w:ind w:left="1276"/>
        <w:rPr>
          <w:rFonts w:ascii="Gotham-Medium" w:hAnsi="Gotham-Medium"/>
          <w:color w:val="8363D6" w:themeColor="text2"/>
          <w:spacing w:val="-10"/>
          <w:sz w:val="24"/>
          <w:szCs w:val="24"/>
        </w:rPr>
      </w:pPr>
      <w:r>
        <w:rPr>
          <w:rFonts w:ascii="Gotham-Medium" w:hAnsi="Gotham-Medium"/>
          <w:color w:val="8363D6" w:themeColor="text2"/>
          <w:spacing w:val="-10"/>
          <w:sz w:val="24"/>
          <w:szCs w:val="24"/>
        </w:rPr>
        <w:t>Solitary confinement, i</w:t>
      </w:r>
      <w:r w:rsidRPr="00706381">
        <w:rPr>
          <w:rFonts w:ascii="Gotham-Medium" w:hAnsi="Gotham-Medium"/>
          <w:color w:val="8363D6" w:themeColor="text2"/>
          <w:spacing w:val="-10"/>
          <w:sz w:val="24"/>
          <w:szCs w:val="24"/>
        </w:rPr>
        <w:t>solation</w:t>
      </w:r>
    </w:p>
    <w:p w14:paraId="7C1CAECE" w14:textId="73692AD5" w:rsidR="00403393" w:rsidRPr="00F34708" w:rsidRDefault="00706381">
      <w:pPr>
        <w:pStyle w:val="Bullets"/>
        <w:rPr>
          <w:bCs/>
        </w:rPr>
      </w:pPr>
      <w:r w:rsidRPr="00F34708">
        <w:rPr>
          <w:bCs/>
        </w:rPr>
        <w:t xml:space="preserve">It is recommended that the General Directorate of the Penitentiary System limit the use of </w:t>
      </w:r>
      <w:r w:rsidR="00AB3CD5">
        <w:rPr>
          <w:bCs/>
        </w:rPr>
        <w:t>isolation</w:t>
      </w:r>
      <w:r w:rsidRPr="00F34708">
        <w:rPr>
          <w:bCs/>
        </w:rPr>
        <w:t xml:space="preserve"> measures to situations that are strictly necessary and justified for security reasons and for a period of no more than 15 days, otherwise it would be considered prolonged </w:t>
      </w:r>
      <w:r w:rsidR="00AB3CD5">
        <w:rPr>
          <w:bCs/>
        </w:rPr>
        <w:t>isolation</w:t>
      </w:r>
      <w:r w:rsidRPr="00F34708">
        <w:rPr>
          <w:bCs/>
        </w:rPr>
        <w:t>, based on international standards on deprivation of liberty.</w:t>
      </w:r>
    </w:p>
    <w:p w14:paraId="736B1496" w14:textId="5253079F" w:rsidR="00403393" w:rsidRPr="00F34708" w:rsidRDefault="00706381">
      <w:pPr>
        <w:pStyle w:val="Bullets"/>
        <w:rPr>
          <w:bCs/>
        </w:rPr>
      </w:pPr>
      <w:r w:rsidRPr="00F34708">
        <w:rPr>
          <w:bCs/>
        </w:rPr>
        <w:lastRenderedPageBreak/>
        <w:t>It is recommended to the General Directorate of the Penitentiary System that in the case of women deprived of liberty with mental health conditions and psychosocial disabilities, measures such as isolation should not be used, but rather</w:t>
      </w:r>
      <w:r w:rsidR="00AB3CD5">
        <w:rPr>
          <w:bCs/>
        </w:rPr>
        <w:t xml:space="preserve"> that</w:t>
      </w:r>
      <w:r w:rsidRPr="00F34708">
        <w:rPr>
          <w:bCs/>
        </w:rPr>
        <w:t xml:space="preserve"> they should be housed in special spaces for this type of population</w:t>
      </w:r>
      <w:r w:rsidR="00AB3CD5">
        <w:rPr>
          <w:bCs/>
        </w:rPr>
        <w:t>, according to their profiles</w:t>
      </w:r>
      <w:r w:rsidRPr="00F34708">
        <w:rPr>
          <w:bCs/>
        </w:rPr>
        <w:t xml:space="preserve">. This is in accordance with the provisions of </w:t>
      </w:r>
      <w:r w:rsidR="00AB3CD5">
        <w:rPr>
          <w:bCs/>
        </w:rPr>
        <w:t>N</w:t>
      </w:r>
      <w:r w:rsidRPr="00F34708">
        <w:rPr>
          <w:bCs/>
        </w:rPr>
        <w:t xml:space="preserve">umeral 5 of </w:t>
      </w:r>
      <w:r w:rsidR="00AB3CD5">
        <w:rPr>
          <w:bCs/>
        </w:rPr>
        <w:t>A</w:t>
      </w:r>
      <w:r w:rsidRPr="00F34708">
        <w:rPr>
          <w:bCs/>
        </w:rPr>
        <w:t>rticle 46 of Law 55 of 2003, which reorganises the Penitentiary System.</w:t>
      </w:r>
      <w:r w:rsidRPr="00706381">
        <w:rPr>
          <w:bCs/>
          <w:vertAlign w:val="superscript"/>
        </w:rPr>
        <w:footnoteReference w:id="4"/>
      </w:r>
    </w:p>
    <w:p w14:paraId="6E01B327" w14:textId="77777777" w:rsidR="00403393" w:rsidRPr="00706381" w:rsidRDefault="00706381">
      <w:pPr>
        <w:pStyle w:val="BoxHeading1"/>
        <w:ind w:left="837" w:firstLine="420"/>
        <w:rPr>
          <w:lang w:val="en-GB"/>
        </w:rPr>
      </w:pPr>
      <w:r w:rsidRPr="00706381">
        <w:rPr>
          <w:lang w:val="en-GB"/>
        </w:rPr>
        <w:t>Health</w:t>
      </w:r>
    </w:p>
    <w:p w14:paraId="5242D854" w14:textId="39209191" w:rsidR="00403393" w:rsidRPr="00F34708" w:rsidRDefault="00706381">
      <w:pPr>
        <w:pStyle w:val="Bullets"/>
      </w:pPr>
      <w:r w:rsidRPr="00F34708">
        <w:t xml:space="preserve">It is recommended that the General Directorate of the Penitentiary System </w:t>
      </w:r>
      <w:r w:rsidR="00AB3CD5" w:rsidRPr="00AB3CD5">
        <w:t>ensure</w:t>
      </w:r>
      <w:r w:rsidRPr="00F34708">
        <w:t xml:space="preserve">, through the Ministry of Health, timely mental health care for women deprived of their liberty, in accordance with the provisions of Bangkok Rule 12. The constitution of another technical board for each penitentiary </w:t>
      </w:r>
      <w:r w:rsidR="00AB3CD5">
        <w:t>facility</w:t>
      </w:r>
      <w:r w:rsidR="00AB3CD5" w:rsidRPr="00F34708">
        <w:t xml:space="preserve"> </w:t>
      </w:r>
      <w:r w:rsidRPr="00F34708">
        <w:t xml:space="preserve">resources should be earmarked for the constitution of another technical board for each penitentiary </w:t>
      </w:r>
      <w:r w:rsidR="00AB3CD5">
        <w:t>facility</w:t>
      </w:r>
      <w:r w:rsidRPr="00F34708">
        <w:t>.</w:t>
      </w:r>
    </w:p>
    <w:p w14:paraId="6971DD6A" w14:textId="06F0855E" w:rsidR="00403393" w:rsidRPr="00F34708" w:rsidRDefault="00706381">
      <w:pPr>
        <w:pStyle w:val="Bullets"/>
      </w:pPr>
      <w:r w:rsidRPr="00F34708">
        <w:t xml:space="preserve">It is recommended that the Ministry of Government, </w:t>
      </w:r>
      <w:r w:rsidRPr="00706381">
        <w:rPr>
          <w:bCs/>
        </w:rPr>
        <w:t>together</w:t>
      </w:r>
      <w:r w:rsidRPr="00F34708">
        <w:rPr>
          <w:b/>
        </w:rPr>
        <w:t xml:space="preserve"> </w:t>
      </w:r>
      <w:r w:rsidRPr="00F34708">
        <w:t xml:space="preserve">with the technical board of the </w:t>
      </w:r>
      <w:r w:rsidR="00AB3CD5">
        <w:t>facilities</w:t>
      </w:r>
      <w:r w:rsidR="00AB3CD5" w:rsidRPr="00F34708">
        <w:t xml:space="preserve"> </w:t>
      </w:r>
      <w:r w:rsidRPr="00F34708">
        <w:t xml:space="preserve">and the Ministry of Health, </w:t>
      </w:r>
      <w:r w:rsidR="00AB3CD5">
        <w:t>create</w:t>
      </w:r>
      <w:r w:rsidRPr="00F34708">
        <w:t xml:space="preserve"> and update a digital medical register of the female prison population suffering from these medical-psychiatric conditions and the treatment provided to them, in order to prevent these women deprived of their liberty from </w:t>
      </w:r>
      <w:r w:rsidR="00AB3CD5">
        <w:t>falling</w:t>
      </w:r>
      <w:r w:rsidR="00AB3CD5" w:rsidRPr="00F34708">
        <w:t xml:space="preserve"> </w:t>
      </w:r>
      <w:r w:rsidRPr="00F34708">
        <w:t>into crisis situations due to a lack of treatment.</w:t>
      </w:r>
    </w:p>
    <w:p w14:paraId="50480F9D" w14:textId="77777777" w:rsidR="00403393" w:rsidRPr="00706381" w:rsidRDefault="00706381">
      <w:pPr>
        <w:pStyle w:val="BoxHeading1"/>
        <w:ind w:left="837" w:firstLine="420"/>
        <w:rPr>
          <w:lang w:val="en-GB"/>
        </w:rPr>
      </w:pPr>
      <w:r w:rsidRPr="00706381">
        <w:rPr>
          <w:lang w:val="en-GB"/>
        </w:rPr>
        <w:t>Means of coercion</w:t>
      </w:r>
    </w:p>
    <w:p w14:paraId="778BC748" w14:textId="793693B3" w:rsidR="00403393" w:rsidRPr="00F34708" w:rsidRDefault="00706381">
      <w:pPr>
        <w:pStyle w:val="Bullets"/>
      </w:pPr>
      <w:r w:rsidRPr="00F34708">
        <w:rPr>
          <w:bCs/>
        </w:rPr>
        <w:t xml:space="preserve">It is recommended that the Ministry of Government </w:t>
      </w:r>
      <w:r w:rsidRPr="00F34708">
        <w:t>implement mechanisms to supervise the use of means of coercion in women's prisons and that they respect human rights and a gender</w:t>
      </w:r>
      <w:r w:rsidR="00AB3CD5">
        <w:t>-specific</w:t>
      </w:r>
      <w:r w:rsidRPr="00F34708">
        <w:t xml:space="preserve"> perspective and apply disciplinary sanctions to their custodial staff or refer cases to the directorate of police responsibility for investigation in the case of external security and file complaints with the Public Prosecutor's Office in the event that cases of excessive use of force are identified.</w:t>
      </w:r>
    </w:p>
    <w:p w14:paraId="48691FC6" w14:textId="2DED3BBB" w:rsidR="00403393" w:rsidRPr="00F34708" w:rsidRDefault="00706381">
      <w:pPr>
        <w:pStyle w:val="Bullets"/>
      </w:pPr>
      <w:r w:rsidRPr="00F34708">
        <w:rPr>
          <w:bCs/>
        </w:rPr>
        <w:t xml:space="preserve">It is recommended that the Ministry of Government strengthen training sessions for internal and external security </w:t>
      </w:r>
      <w:r w:rsidR="00D922A4">
        <w:rPr>
          <w:bCs/>
        </w:rPr>
        <w:t>staff</w:t>
      </w:r>
      <w:r w:rsidR="00D922A4" w:rsidRPr="00F34708">
        <w:rPr>
          <w:bCs/>
        </w:rPr>
        <w:t xml:space="preserve"> </w:t>
      </w:r>
      <w:r w:rsidRPr="00F34708">
        <w:rPr>
          <w:bCs/>
        </w:rPr>
        <w:t xml:space="preserve">in the </w:t>
      </w:r>
      <w:r w:rsidR="00D922A4">
        <w:rPr>
          <w:bCs/>
        </w:rPr>
        <w:t>facilities</w:t>
      </w:r>
      <w:r w:rsidR="00D922A4" w:rsidRPr="00F34708">
        <w:rPr>
          <w:bCs/>
        </w:rPr>
        <w:t xml:space="preserve"> </w:t>
      </w:r>
      <w:r w:rsidRPr="00F34708">
        <w:t>on the appropriate use of force in order to</w:t>
      </w:r>
      <w:r w:rsidRPr="00F34708">
        <w:t xml:space="preserve"> avoid situations that could lead to ill-treatment or possible torture.</w:t>
      </w:r>
    </w:p>
    <w:p w14:paraId="03F4CA45" w14:textId="77777777" w:rsidR="00403393" w:rsidRPr="00706381" w:rsidRDefault="00706381">
      <w:pPr>
        <w:pStyle w:val="BoxHeading1"/>
        <w:ind w:left="837" w:firstLine="420"/>
        <w:rPr>
          <w:lang w:val="en-GB"/>
        </w:rPr>
      </w:pPr>
      <w:r w:rsidRPr="00706381">
        <w:rPr>
          <w:lang w:val="en-GB"/>
        </w:rPr>
        <w:t>Alternatives to detention</w:t>
      </w:r>
    </w:p>
    <w:p w14:paraId="61007CA6" w14:textId="6AB6E13A" w:rsidR="00403393" w:rsidRPr="00F34708" w:rsidRDefault="00706381">
      <w:pPr>
        <w:pStyle w:val="Bullets"/>
      </w:pPr>
      <w:r w:rsidRPr="00F34708">
        <w:rPr>
          <w:bCs/>
        </w:rPr>
        <w:t xml:space="preserve">It is recommended that the National Assembly of Deputies </w:t>
      </w:r>
      <w:r w:rsidRPr="00F34708">
        <w:t xml:space="preserve">promote an initiative to revise the Penal Code and the Code of Criminal Procedure. This revision should focus on implementing alternatives to </w:t>
      </w:r>
      <w:r w:rsidR="00D922A4">
        <w:t>imprisonment</w:t>
      </w:r>
      <w:r w:rsidRPr="00F34708">
        <w:t xml:space="preserve"> in the phases of investigation and serving the sentence, based on a differentiated analysis and with a gender</w:t>
      </w:r>
      <w:r w:rsidR="00D922A4">
        <w:t>-specific</w:t>
      </w:r>
      <w:r w:rsidRPr="00F34708">
        <w:t xml:space="preserve"> perspective.</w:t>
      </w:r>
      <w:r w:rsidRPr="00F34708">
        <w:t xml:space="preserve"> This proposal should involve the participation of various sectors such as the judiciary, the Public Prosecutor's Office, the Ombuds</w:t>
      </w:r>
      <w:r w:rsidR="00D922A4">
        <w:t xml:space="preserve"> Institution</w:t>
      </w:r>
      <w:r w:rsidRPr="00F34708">
        <w:t>, the MNPT, civil society, among other actors.</w:t>
      </w:r>
    </w:p>
    <w:p w14:paraId="6ABAE65C" w14:textId="04EB551A" w:rsidR="00403393" w:rsidRPr="00F34708" w:rsidRDefault="00706381">
      <w:pPr>
        <w:pStyle w:val="Bullets"/>
      </w:pPr>
      <w:r w:rsidRPr="00F34708">
        <w:rPr>
          <w:bCs/>
        </w:rPr>
        <w:t xml:space="preserve">It is recommended that the judiciary strengthen the implementation </w:t>
      </w:r>
      <w:r w:rsidRPr="00F34708">
        <w:t xml:space="preserve">of alternative measures to pre-trial detention (to trial judges) and to deprivation of liberty in prisons (to compliance judges), where the last resort is to avoid overcrowding in prisons, to favour mechanisms for re-socialisation and social reintegration and to ensure fairer and more adequate treatment for women </w:t>
      </w:r>
      <w:r w:rsidR="00D922A4">
        <w:t>in prisons</w:t>
      </w:r>
      <w:r w:rsidRPr="00F34708">
        <w:t>, protecting their human rights.</w:t>
      </w:r>
    </w:p>
    <w:p w14:paraId="1F245381" w14:textId="77777777" w:rsidR="00403393" w:rsidRPr="00706381" w:rsidRDefault="00706381" w:rsidP="00706381">
      <w:pPr>
        <w:pStyle w:val="BoxHeading1"/>
        <w:ind w:left="856" w:firstLine="420"/>
        <w:rPr>
          <w:lang w:val="en-GB"/>
        </w:rPr>
      </w:pPr>
      <w:r w:rsidRPr="00706381">
        <w:rPr>
          <w:lang w:val="en-GB"/>
        </w:rPr>
        <w:t>Separation</w:t>
      </w:r>
    </w:p>
    <w:p w14:paraId="4FA44DE9" w14:textId="6AE6D492" w:rsidR="00403393" w:rsidRPr="00F34708" w:rsidRDefault="00706381">
      <w:pPr>
        <w:pStyle w:val="Bullets"/>
      </w:pPr>
      <w:r w:rsidRPr="00F34708">
        <w:rPr>
          <w:bCs/>
        </w:rPr>
        <w:lastRenderedPageBreak/>
        <w:t xml:space="preserve">It is recommended that the Ministry of Government </w:t>
      </w:r>
      <w:r w:rsidRPr="00F34708">
        <w:t xml:space="preserve">urgently allocate resources, within its budget, for the creation of a specialised centre for women who have committed less serious crimes, taking as a reference the El Renacer Penitentiary Centre which houses male prisoners, as this would not only significantly improve conditions for these women, but would also reduce existing </w:t>
      </w:r>
      <w:r w:rsidRPr="00F34708">
        <w:t xml:space="preserve">discrimination </w:t>
      </w:r>
      <w:r w:rsidR="00D922A4">
        <w:t xml:space="preserve">based on </w:t>
      </w:r>
      <w:r w:rsidR="00D922A4" w:rsidRPr="00F34708">
        <w:t xml:space="preserve">gender </w:t>
      </w:r>
      <w:r w:rsidRPr="00F34708">
        <w:t xml:space="preserve">and contribute to a fairer and more equitable penitentiary system, </w:t>
      </w:r>
      <w:r w:rsidR="00D922A4">
        <w:t>thereby</w:t>
      </w:r>
      <w:r w:rsidR="00D922A4" w:rsidRPr="00F34708">
        <w:t xml:space="preserve"> </w:t>
      </w:r>
      <w:r w:rsidRPr="00F34708">
        <w:t xml:space="preserve">guaranteeing respect for their rights and facilitating their </w:t>
      </w:r>
      <w:r w:rsidRPr="00F34708">
        <w:t>rehabilitation and effective social reintegration.</w:t>
      </w:r>
    </w:p>
    <w:p w14:paraId="6D4DB983" w14:textId="77777777" w:rsidR="00403393" w:rsidRPr="00706381" w:rsidRDefault="00706381" w:rsidP="00706381">
      <w:pPr>
        <w:pStyle w:val="BoxHeading1"/>
        <w:ind w:left="856" w:firstLine="420"/>
        <w:rPr>
          <w:lang w:val="en-GB"/>
        </w:rPr>
      </w:pPr>
      <w:r w:rsidRPr="00706381">
        <w:rPr>
          <w:lang w:val="en-GB"/>
        </w:rPr>
        <w:t>Pregnant women</w:t>
      </w:r>
    </w:p>
    <w:p w14:paraId="59D2B692" w14:textId="77777777" w:rsidR="00403393" w:rsidRPr="00F34708" w:rsidRDefault="00706381">
      <w:pPr>
        <w:pStyle w:val="Bullets"/>
      </w:pPr>
      <w:r w:rsidRPr="00F34708">
        <w:rPr>
          <w:bCs/>
        </w:rPr>
        <w:t xml:space="preserve">It is recommended that the </w:t>
      </w:r>
      <w:r w:rsidRPr="00F34708">
        <w:t>Ministry of Health and the Ministry of Government ensure that pregnant women receive adequate medical attention and prenatal care during their imprisonment to protect their health and that of the baby.</w:t>
      </w:r>
    </w:p>
    <w:p w14:paraId="03B2F31B" w14:textId="77777777" w:rsidR="00403393" w:rsidRPr="00F34708" w:rsidRDefault="00706381">
      <w:pPr>
        <w:pStyle w:val="Bullets"/>
        <w:rPr>
          <w:bCs/>
        </w:rPr>
      </w:pPr>
      <w:r w:rsidRPr="00F34708">
        <w:t>It is recommended that the Ministry of Health and the Ministry of Government establish clear policies and protocols for the care of pregnant women in prison, including access to nutritious food, specialised medical care and dignified living conditions. In addition, it is essential to provide psychological and social support to these women, as well as to ensure that their rights are respected at all stages of pregnancy, childbirth and postpartum.</w:t>
      </w:r>
    </w:p>
    <w:p w14:paraId="03251426" w14:textId="77777777" w:rsidR="00181DF3" w:rsidRPr="00F34708" w:rsidRDefault="00181DF3" w:rsidP="001B1EFA">
      <w:pPr>
        <w:pStyle w:val="Bullets"/>
        <w:numPr>
          <w:ilvl w:val="0"/>
          <w:numId w:val="0"/>
        </w:numPr>
        <w:ind w:left="1560"/>
      </w:pPr>
    </w:p>
    <w:p w14:paraId="4082B844" w14:textId="268CD3DE" w:rsidR="00403393" w:rsidRPr="00F34708" w:rsidRDefault="00706381" w:rsidP="00F34708">
      <w:pPr>
        <w:pStyle w:val="Heading1"/>
        <w:numPr>
          <w:ilvl w:val="0"/>
          <w:numId w:val="4"/>
        </w:numPr>
      </w:pPr>
      <w:r w:rsidRPr="00F34708">
        <w:t>Detention</w:t>
      </w:r>
      <w:r w:rsidR="00F34708">
        <w:t xml:space="preserve"> I</w:t>
      </w:r>
      <w:r w:rsidRPr="00F34708">
        <w:t>ssues</w:t>
      </w:r>
    </w:p>
    <w:p w14:paraId="71E3E6F6" w14:textId="77777777" w:rsidR="00403393" w:rsidRPr="00F34708" w:rsidRDefault="000E4EF0">
      <w:pPr>
        <w:pStyle w:val="BodyText"/>
      </w:pPr>
      <w:r w:rsidRPr="00F34708">
        <w:t>Currently, in the Republic of Panama, despite the fact that the female prison population is only 4.96%, there are alarming levels of overcrowding in three of the four female prisons (CEFERE Panama, Llano Marin and Algarrobos).</w:t>
      </w:r>
    </w:p>
    <w:p w14:paraId="4F206F8A" w14:textId="03A8A340" w:rsidR="00403393" w:rsidRPr="00F34708" w:rsidRDefault="00706381">
      <w:pPr>
        <w:pStyle w:val="BodyText"/>
      </w:pPr>
      <w:r w:rsidRPr="00F34708">
        <w:t>In addition, there is no minimum</w:t>
      </w:r>
      <w:r w:rsidR="00CB4A92">
        <w:t>-</w:t>
      </w:r>
      <w:r w:rsidRPr="00F34708">
        <w:t>security prison for women prisoners who have committed non-serious crimes, unlike the male prison population, which has the El Renacer Prison, which constitutes clear discrimination against women prisoners who have committed minor offences, exacerbates overcrowding and is contrary to the distribution by criminological profile, affecting adequate re-socialisation.</w:t>
      </w:r>
    </w:p>
    <w:p w14:paraId="2A63EADC" w14:textId="778B792E" w:rsidR="00403393" w:rsidRPr="00F34708" w:rsidRDefault="00706381">
      <w:pPr>
        <w:pStyle w:val="Heading2"/>
        <w:rPr>
          <w:bCs/>
        </w:rPr>
      </w:pPr>
      <w:r w:rsidRPr="00F34708">
        <w:t>Mental health</w:t>
      </w:r>
      <w:r w:rsidRPr="00F34708">
        <w:t>care</w:t>
      </w:r>
    </w:p>
    <w:p w14:paraId="5635B8B6" w14:textId="018E9262" w:rsidR="00403393" w:rsidRPr="00F34708" w:rsidRDefault="00706381">
      <w:pPr>
        <w:pStyle w:val="BodyText"/>
      </w:pPr>
      <w:r w:rsidRPr="00F34708">
        <w:t>It is imperative to address the mental health</w:t>
      </w:r>
      <w:r w:rsidRPr="00F34708">
        <w:t>care of women deprived of liberty in prisons from a gender</w:t>
      </w:r>
      <w:r w:rsidR="00CB4A92">
        <w:t>-specific</w:t>
      </w:r>
      <w:r w:rsidRPr="00F34708">
        <w:t xml:space="preserve"> perspective, taking into account issues such as pregnancy, their role as mothers and within the family, the care of children and other family members, elderly people, people with disabilities, some of whom are the sole breadwinners </w:t>
      </w:r>
      <w:r w:rsidRPr="00F34708">
        <w:t xml:space="preserve">and leave </w:t>
      </w:r>
      <w:r w:rsidRPr="00F34708">
        <w:t>the family deprived, situations that are aggravated in the context of imprisonment.</w:t>
      </w:r>
    </w:p>
    <w:p w14:paraId="65FC0032" w14:textId="01F60E18" w:rsidR="00403393" w:rsidRPr="00F34708" w:rsidRDefault="00C97E22">
      <w:pPr>
        <w:pStyle w:val="BodyText"/>
      </w:pPr>
      <w:r>
        <w:t>M</w:t>
      </w:r>
      <w:r w:rsidR="00706381" w:rsidRPr="00F34708">
        <w:t>ental health</w:t>
      </w:r>
      <w:r w:rsidR="00706381" w:rsidRPr="00F34708">
        <w:t>care and access to mental health</w:t>
      </w:r>
      <w:r w:rsidR="00706381" w:rsidRPr="00F34708">
        <w:t>care for women deprived of liberty in the country's women's prisons</w:t>
      </w:r>
      <w:r>
        <w:t xml:space="preserve"> pose</w:t>
      </w:r>
      <w:r w:rsidR="00706381" w:rsidRPr="00F34708">
        <w:t xml:space="preserve"> major challenges, ranging from timely medical care, monitoring of pharmacological and therapeutic treatments, participation in activities and programmes and</w:t>
      </w:r>
      <w:r>
        <w:t>,</w:t>
      </w:r>
      <w:r w:rsidR="00706381" w:rsidRPr="00F34708">
        <w:t xml:space="preserve"> finally, healthy coexistence with the rest of the population.</w:t>
      </w:r>
    </w:p>
    <w:p w14:paraId="0FA07574" w14:textId="57875F92" w:rsidR="00403393" w:rsidRPr="00F34708" w:rsidRDefault="00706381">
      <w:pPr>
        <w:pStyle w:val="BodyText"/>
      </w:pPr>
      <w:r w:rsidRPr="00F34708">
        <w:t xml:space="preserve">This lack of a timely approach has adverse consequences for the emotional well-being, rehabilitation and re-socialisation of women </w:t>
      </w:r>
      <w:r w:rsidR="00B819F6">
        <w:t>in prison</w:t>
      </w:r>
      <w:r w:rsidRPr="00F34708">
        <w:t xml:space="preserve">. </w:t>
      </w:r>
    </w:p>
    <w:p w14:paraId="19C69D36" w14:textId="7F6A4E5C" w:rsidR="00403393" w:rsidRPr="00F34708" w:rsidRDefault="00706381">
      <w:pPr>
        <w:pStyle w:val="BodyText"/>
      </w:pPr>
      <w:r w:rsidRPr="00F34708">
        <w:t xml:space="preserve">In accordance with the above, common points were found in the women's </w:t>
      </w:r>
      <w:r w:rsidR="00B819F6">
        <w:t>facilities</w:t>
      </w:r>
      <w:r w:rsidRPr="00F34708">
        <w:t>, such as the following:</w:t>
      </w:r>
    </w:p>
    <w:p w14:paraId="7389F1B0" w14:textId="77777777" w:rsidR="00403393" w:rsidRPr="00F34708" w:rsidRDefault="00706381">
      <w:pPr>
        <w:pStyle w:val="BodyText"/>
        <w:numPr>
          <w:ilvl w:val="0"/>
          <w:numId w:val="5"/>
        </w:numPr>
      </w:pPr>
      <w:r w:rsidRPr="00F34708">
        <w:t xml:space="preserve">Absence of psychiatrists and psychologists in prisons, so that care must be provided externally, which implies the mobilisation of women prisoners to receive timely care, entailing the risk of missing appointments, which affects access to medication in a timely manner that affects crisis situations and violence of women prisoners suffering from these disorders, taking into </w:t>
      </w:r>
      <w:r w:rsidRPr="00F34708">
        <w:lastRenderedPageBreak/>
        <w:t>account the lack of both human resources (external security for the transfer) and materials (lack of vehicle and fuel for the transfer).</w:t>
      </w:r>
    </w:p>
    <w:p w14:paraId="0E09DB4F" w14:textId="27C2B7DB" w:rsidR="00403393" w:rsidRPr="00F34708" w:rsidRDefault="00706381">
      <w:pPr>
        <w:pStyle w:val="BodyText"/>
        <w:numPr>
          <w:ilvl w:val="0"/>
          <w:numId w:val="5"/>
        </w:numPr>
      </w:pPr>
      <w:r w:rsidRPr="00F34708">
        <w:t xml:space="preserve">Lack of medicines (psychotropic drugs) in the pharmacies of the penitentiary clinics, as well as in the external health centres that </w:t>
      </w:r>
      <w:r w:rsidR="00B819F6">
        <w:t>serve</w:t>
      </w:r>
      <w:r w:rsidR="00B819F6" w:rsidRPr="00F34708">
        <w:t xml:space="preserve"> </w:t>
      </w:r>
      <w:r w:rsidRPr="00F34708">
        <w:t xml:space="preserve">to the female population of the </w:t>
      </w:r>
      <w:r w:rsidR="00B819F6" w:rsidRPr="00B819F6">
        <w:t>facilities</w:t>
      </w:r>
      <w:r w:rsidRPr="00F34708">
        <w:t>.</w:t>
      </w:r>
    </w:p>
    <w:p w14:paraId="2B2F2E9B" w14:textId="741401E8" w:rsidR="00403393" w:rsidRPr="00F34708" w:rsidRDefault="00706381">
      <w:pPr>
        <w:pStyle w:val="BodyText"/>
        <w:numPr>
          <w:ilvl w:val="0"/>
          <w:numId w:val="5"/>
        </w:numPr>
      </w:pPr>
      <w:r w:rsidRPr="00F34708">
        <w:t>Lack of mental health programmes</w:t>
      </w:r>
      <w:r w:rsidR="00D06043">
        <w:t xml:space="preserve"> or </w:t>
      </w:r>
      <w:r w:rsidRPr="00F34708">
        <w:t xml:space="preserve">psychosocial care programmes, with a </w:t>
      </w:r>
      <w:r w:rsidRPr="00F34708">
        <w:t>systemic approach, aimed at both women prisoners and custodial and administrative staff, in a way that allows them to manage crisis situations involving this population, as established in Bangkok Rule 33 and the National Mental Health Technical Administrative Regulations.</w:t>
      </w:r>
    </w:p>
    <w:p w14:paraId="4C1BC008" w14:textId="36269048" w:rsidR="00403393" w:rsidRPr="00F34708" w:rsidRDefault="00D06043">
      <w:pPr>
        <w:pStyle w:val="BodyText"/>
        <w:numPr>
          <w:ilvl w:val="0"/>
          <w:numId w:val="5"/>
        </w:numPr>
      </w:pPr>
      <w:r>
        <w:t>Lack</w:t>
      </w:r>
      <w:r w:rsidRPr="00F34708">
        <w:t xml:space="preserve"> </w:t>
      </w:r>
      <w:r w:rsidR="00706381" w:rsidRPr="00F34708">
        <w:t xml:space="preserve">of spaces or cells for people </w:t>
      </w:r>
      <w:r w:rsidRPr="00D06043">
        <w:t>who have additional psychosocial needs</w:t>
      </w:r>
      <w:r w:rsidR="00706381" w:rsidRPr="00F34708">
        <w:t xml:space="preserve">. </w:t>
      </w:r>
    </w:p>
    <w:p w14:paraId="5FA2D6EF" w14:textId="62476729" w:rsidR="00403393" w:rsidRPr="00F34708" w:rsidRDefault="00706381">
      <w:pPr>
        <w:pStyle w:val="BodyText"/>
      </w:pPr>
      <w:r w:rsidRPr="00F34708">
        <w:t>In this regard, it is important to note that the Ombuds</w:t>
      </w:r>
      <w:r w:rsidR="00D06043">
        <w:t xml:space="preserve"> Institution </w:t>
      </w:r>
      <w:r w:rsidRPr="00F34708">
        <w:t>of the Republic of Panama will continue to promote the health and overcrowding reduction roundtables with the participation of the DGSP, MINSA and the judiciary, with the aim of collaborating in the development of strategies that effectively address mental health</w:t>
      </w:r>
      <w:r w:rsidRPr="00F34708">
        <w:t xml:space="preserve">care in prisons. </w:t>
      </w:r>
    </w:p>
    <w:p w14:paraId="051C7B79" w14:textId="7E22FFD1" w:rsidR="00403393" w:rsidRPr="00F34708" w:rsidRDefault="00706381">
      <w:pPr>
        <w:pStyle w:val="BodyText"/>
      </w:pPr>
      <w:r w:rsidRPr="00F34708">
        <w:t xml:space="preserve">These actions are also complemented by the education and </w:t>
      </w:r>
      <w:r w:rsidR="00D06043">
        <w:t>board</w:t>
      </w:r>
      <w:r w:rsidR="00D06043" w:rsidRPr="00F34708">
        <w:t xml:space="preserve"> </w:t>
      </w:r>
      <w:r w:rsidRPr="00F34708">
        <w:t>roundtables run by the Ombuds</w:t>
      </w:r>
      <w:r w:rsidR="00D06043">
        <w:t xml:space="preserve"> Institution</w:t>
      </w:r>
      <w:r w:rsidRPr="00F34708">
        <w:t>.</w:t>
      </w:r>
    </w:p>
    <w:p w14:paraId="30B992F8" w14:textId="77777777" w:rsidR="00403393" w:rsidRPr="00F34708" w:rsidRDefault="00706381">
      <w:pPr>
        <w:pStyle w:val="Heading2"/>
      </w:pPr>
      <w:r w:rsidRPr="00F34708">
        <w:t>Means of coercion</w:t>
      </w:r>
    </w:p>
    <w:p w14:paraId="5A480EE8" w14:textId="7DDDE123" w:rsidR="00403393" w:rsidRPr="00F34708" w:rsidRDefault="00706381">
      <w:pPr>
        <w:pStyle w:val="BodyText"/>
      </w:pPr>
      <w:r w:rsidRPr="00F34708">
        <w:t xml:space="preserve">In Panama, there is a protocol </w:t>
      </w:r>
      <w:r w:rsidR="004F3CFC">
        <w:t>on</w:t>
      </w:r>
      <w:r w:rsidR="004F3CFC" w:rsidRPr="00F34708">
        <w:t xml:space="preserve"> </w:t>
      </w:r>
      <w:r w:rsidRPr="00F34708">
        <w:t xml:space="preserve">the use of coercive methods established in Law 55 of 2003 that reorganises the </w:t>
      </w:r>
      <w:r w:rsidR="004F3CFC" w:rsidRPr="004F3CFC">
        <w:t xml:space="preserve">Penitentiary </w:t>
      </w:r>
      <w:r w:rsidRPr="00F34708">
        <w:t>System; however, this is not based on a gender</w:t>
      </w:r>
      <w:r w:rsidR="004F3CFC">
        <w:t>-specific</w:t>
      </w:r>
      <w:r w:rsidRPr="00F34708">
        <w:t xml:space="preserve"> approach, on the contrary, the guidelines do not distinguish between</w:t>
      </w:r>
      <w:r w:rsidR="004F3CFC">
        <w:t xml:space="preserve"> the</w:t>
      </w:r>
      <w:r w:rsidRPr="00F34708">
        <w:t xml:space="preserve"> male and female population, </w:t>
      </w:r>
      <w:r w:rsidR="004F3CFC">
        <w:t>which leads to</w:t>
      </w:r>
      <w:r w:rsidRPr="00F34708">
        <w:t xml:space="preserve"> certain situations are generated in women's centres, namely: coercive measures</w:t>
      </w:r>
      <w:r w:rsidRPr="00F34708">
        <w:t xml:space="preserve">, such as the use of physical force, handcuffs, shackles, the use of restraint devices (taser or stun gun) and the application of disciplinary sanctions, </w:t>
      </w:r>
      <w:r w:rsidR="004F3CFC">
        <w:t xml:space="preserve"> are used </w:t>
      </w:r>
      <w:r w:rsidRPr="00F34708">
        <w:t xml:space="preserve">as methods to maintain order and discipline within the </w:t>
      </w:r>
      <w:r w:rsidR="004F3CFC">
        <w:t>facilities</w:t>
      </w:r>
      <w:r w:rsidRPr="00F34708">
        <w:t xml:space="preserve">, which, if used excessively or inappropriately, without a </w:t>
      </w:r>
      <w:r w:rsidRPr="00F34708">
        <w:t>gender</w:t>
      </w:r>
      <w:r w:rsidR="004F3CFC">
        <w:t>-specific</w:t>
      </w:r>
      <w:r w:rsidRPr="00F34708">
        <w:t xml:space="preserve"> analysis, can result in ill-treatment, abuse and risks of torture towards women deprived of their liberty.</w:t>
      </w:r>
    </w:p>
    <w:p w14:paraId="1970B9D1" w14:textId="4412EEF4" w:rsidR="00403393" w:rsidRPr="00F34708" w:rsidRDefault="00706381">
      <w:pPr>
        <w:pStyle w:val="BodyText"/>
        <w:rPr>
          <w:b/>
          <w:bCs/>
        </w:rPr>
      </w:pPr>
      <w:r w:rsidRPr="00F34708">
        <w:t xml:space="preserve">The lack of training of custodial and external security </w:t>
      </w:r>
      <w:r w:rsidR="004F3CFC">
        <w:t>staff</w:t>
      </w:r>
      <w:r w:rsidR="004F3CFC" w:rsidRPr="00F34708">
        <w:t xml:space="preserve"> </w:t>
      </w:r>
      <w:r w:rsidRPr="00F34708">
        <w:t xml:space="preserve">on the use of force and the protocol for its appropriate use has been identified, so that it does not constitute ill-treatment and possible torture of </w:t>
      </w:r>
      <w:r w:rsidRPr="00F34708">
        <w:t>the detainees.</w:t>
      </w:r>
    </w:p>
    <w:p w14:paraId="1495511C" w14:textId="2565EE91" w:rsidR="00403393" w:rsidRPr="00F34708" w:rsidRDefault="00F34708">
      <w:pPr>
        <w:pStyle w:val="Heading2"/>
      </w:pPr>
      <w:r>
        <w:t>Body searches</w:t>
      </w:r>
    </w:p>
    <w:p w14:paraId="3F554BE8" w14:textId="0DC5AC28" w:rsidR="00403393" w:rsidRPr="00F34708" w:rsidRDefault="00706381">
      <w:pPr>
        <w:pStyle w:val="BodyText"/>
      </w:pPr>
      <w:r w:rsidRPr="00F34708">
        <w:t>Currently, in women's prisons, searches are carried out by external security units of the National Police and when there is any follow-up due to suspicion of a security situation in CEFERE Panama</w:t>
      </w:r>
      <w:r w:rsidR="004F3CFC">
        <w:t>,</w:t>
      </w:r>
      <w:r w:rsidRPr="00F34708">
        <w:t xml:space="preserve"> there is an office of the</w:t>
      </w:r>
      <w:bookmarkStart w:id="2" w:name="_Hlk167974230"/>
      <w:r w:rsidRPr="00F34708">
        <w:t xml:space="preserve"> </w:t>
      </w:r>
      <w:r w:rsidR="004F3CFC" w:rsidRPr="004F3CFC">
        <w:t>Police Investigation Directorate</w:t>
      </w:r>
      <w:r w:rsidR="004F3CFC">
        <w:t xml:space="preserve"> </w:t>
      </w:r>
      <w:bookmarkEnd w:id="2"/>
      <w:r w:rsidRPr="00F34708">
        <w:t xml:space="preserve">(DIP) </w:t>
      </w:r>
      <w:r w:rsidR="004F3CFC">
        <w:t>that</w:t>
      </w:r>
      <w:r w:rsidR="004F3CFC" w:rsidRPr="00F34708">
        <w:t xml:space="preserve"> </w:t>
      </w:r>
      <w:r w:rsidRPr="00F34708">
        <w:t>is in charge of this function.</w:t>
      </w:r>
    </w:p>
    <w:p w14:paraId="30EFC50D" w14:textId="0A4C8557" w:rsidR="00403393" w:rsidRPr="00F34708" w:rsidRDefault="00706381">
      <w:pPr>
        <w:pStyle w:val="BodyText"/>
      </w:pPr>
      <w:r w:rsidRPr="00F34708">
        <w:t xml:space="preserve">In the country's women's prisons, </w:t>
      </w:r>
      <w:r w:rsidR="004F3CFC">
        <w:t>body</w:t>
      </w:r>
      <w:r w:rsidR="004F3CFC" w:rsidRPr="00F34708">
        <w:t xml:space="preserve"> </w:t>
      </w:r>
      <w:r w:rsidRPr="00F34708">
        <w:t xml:space="preserve">searches are carried out </w:t>
      </w:r>
      <w:r w:rsidR="004F3CFC">
        <w:t>on</w:t>
      </w:r>
      <w:r w:rsidR="004F3CFC" w:rsidRPr="00F34708">
        <w:t xml:space="preserve"> </w:t>
      </w:r>
      <w:r w:rsidRPr="00F34708">
        <w:t xml:space="preserve">admission to the </w:t>
      </w:r>
      <w:r w:rsidR="004F3CFC">
        <w:t>facility</w:t>
      </w:r>
      <w:r w:rsidRPr="00F34708">
        <w:t xml:space="preserve">, as well as at every exit for medical, judicial or other purposes; in addition, this process is carried out for family visits, legal representatives and judicial authorities. </w:t>
      </w:r>
    </w:p>
    <w:p w14:paraId="79675697" w14:textId="34A40192" w:rsidR="00403393" w:rsidRPr="00F34708" w:rsidRDefault="00706381">
      <w:pPr>
        <w:pStyle w:val="BodyText"/>
      </w:pPr>
      <w:r w:rsidRPr="00F34708">
        <w:t xml:space="preserve">On the basis of the above, searches are carried out manually, as the </w:t>
      </w:r>
      <w:r w:rsidR="004F3CFC">
        <w:t>facilities</w:t>
      </w:r>
      <w:r w:rsidR="004F3CFC" w:rsidRPr="00F34708">
        <w:t xml:space="preserve"> </w:t>
      </w:r>
      <w:r w:rsidRPr="00F34708">
        <w:t xml:space="preserve">lack sensors and electronic inspection or detection equipment to replace the use of tactile techniques that are often demeaning and humiliating. </w:t>
      </w:r>
    </w:p>
    <w:p w14:paraId="0C71DB04" w14:textId="12DD02E7" w:rsidR="00403393" w:rsidRPr="00F34708" w:rsidRDefault="00706381">
      <w:pPr>
        <w:pStyle w:val="BodyText"/>
      </w:pPr>
      <w:r w:rsidRPr="00F34708">
        <w:t xml:space="preserve">It is important to underline that these activities are carried out by female </w:t>
      </w:r>
      <w:r w:rsidR="004F3CFC">
        <w:t>staff</w:t>
      </w:r>
      <w:r w:rsidR="004F3CFC" w:rsidRPr="00F34708">
        <w:t xml:space="preserve"> </w:t>
      </w:r>
      <w:r w:rsidRPr="00F34708">
        <w:t xml:space="preserve">and in the event that children and adolescents are present during the visits, the searches are carried out by specialised units of the Police for Children and Adolescents, in private places away from the rest of the people and in the presence of their parents or legal guardian. </w:t>
      </w:r>
    </w:p>
    <w:p w14:paraId="06EBDB2F" w14:textId="0E21C239" w:rsidR="00403393" w:rsidRPr="00F34708" w:rsidRDefault="00706381">
      <w:pPr>
        <w:pStyle w:val="BodyText"/>
        <w:rPr>
          <w:bCs/>
        </w:rPr>
      </w:pPr>
      <w:r w:rsidRPr="00F34708">
        <w:lastRenderedPageBreak/>
        <w:t>There is currently a protocol for searches</w:t>
      </w:r>
      <w:r w:rsidRPr="00706381">
        <w:rPr>
          <w:vertAlign w:val="superscript"/>
        </w:rPr>
        <w:footnoteReference w:id="5"/>
      </w:r>
      <w:r w:rsidRPr="00F34708">
        <w:t xml:space="preserve">, established in Law 55 of 2003 </w:t>
      </w:r>
      <w:r w:rsidR="00FB7D49">
        <w:t>that reorganises</w:t>
      </w:r>
      <w:r w:rsidR="00FB7D49" w:rsidRPr="00F34708">
        <w:t xml:space="preserve"> </w:t>
      </w:r>
      <w:r w:rsidRPr="00F34708">
        <w:t xml:space="preserve">the Penitentiary System, </w:t>
      </w:r>
      <w:r w:rsidRPr="00F34708">
        <w:rPr>
          <w:bCs/>
        </w:rPr>
        <w:t xml:space="preserve">which contains the guidelines to be used in the </w:t>
      </w:r>
      <w:r w:rsidR="00FB7D49">
        <w:rPr>
          <w:bCs/>
        </w:rPr>
        <w:t>facilities</w:t>
      </w:r>
      <w:r w:rsidRPr="00F34708">
        <w:rPr>
          <w:bCs/>
        </w:rPr>
        <w:t xml:space="preserve">; it contemplates procedures aimed at </w:t>
      </w:r>
      <w:r w:rsidRPr="00F34708">
        <w:rPr>
          <w:bCs/>
        </w:rPr>
        <w:t>vulnerable groups.</w:t>
      </w:r>
    </w:p>
    <w:p w14:paraId="21444C6E" w14:textId="4024C512" w:rsidR="00403393" w:rsidRPr="00F34708" w:rsidRDefault="00F34708">
      <w:pPr>
        <w:pStyle w:val="Heading2"/>
      </w:pPr>
      <w:r>
        <w:t>Solitary confinement, i</w:t>
      </w:r>
      <w:r w:rsidRPr="00F34708">
        <w:t>solation</w:t>
      </w:r>
    </w:p>
    <w:p w14:paraId="5434CDD5" w14:textId="3DDA4989" w:rsidR="00403393" w:rsidRPr="00F34708" w:rsidRDefault="00706381">
      <w:pPr>
        <w:pStyle w:val="BodyText"/>
      </w:pPr>
      <w:r w:rsidRPr="00F34708">
        <w:t xml:space="preserve">Given the overcrowding, the sections that were previously considered for isolation have been transformed into common areas, no longer called isolation or reflection areas, but just another </w:t>
      </w:r>
      <w:r w:rsidR="00FB7D49">
        <w:t>living area.</w:t>
      </w:r>
      <w:r w:rsidRPr="00F34708">
        <w:t xml:space="preserve"> </w:t>
      </w:r>
      <w:r w:rsidR="00FB7D49">
        <w:t>I</w:t>
      </w:r>
      <w:r w:rsidRPr="00F34708">
        <w:t xml:space="preserve">n some </w:t>
      </w:r>
      <w:r w:rsidR="00FB7D49">
        <w:t>facilities</w:t>
      </w:r>
      <w:r w:rsidRPr="00F34708">
        <w:t>, women who have been sanctioned share space with others who have not been sanctioned, with periods of confinement that start at 15 days and in some cases are prolonged. Disciplinary isolation practices are not adequately managed, negatively impacting the mental and physical health of the inmates.</w:t>
      </w:r>
    </w:p>
    <w:p w14:paraId="08C95539" w14:textId="7A43F06C" w:rsidR="00403393" w:rsidRPr="00F34708" w:rsidRDefault="00706381">
      <w:pPr>
        <w:pStyle w:val="BodyText"/>
      </w:pPr>
      <w:r w:rsidRPr="00F34708">
        <w:t xml:space="preserve">In the Colón Penitentiary Centre, the absence of a specific area to house women </w:t>
      </w:r>
      <w:r w:rsidRPr="00F34708">
        <w:t xml:space="preserve">with disciplinary sanctions forces the sanctioned inmates to serve their punishment in the common cells. </w:t>
      </w:r>
    </w:p>
    <w:p w14:paraId="2ED73450" w14:textId="77777777" w:rsidR="00403393" w:rsidRPr="00F34708" w:rsidRDefault="00706381">
      <w:pPr>
        <w:pStyle w:val="BodyText"/>
      </w:pPr>
      <w:r w:rsidRPr="00F34708">
        <w:t>This results in the joint confinement of all prisoners in the cell, even those not sanctioned, for periods of 15 to 30 days, limiting their participation in daily activities.</w:t>
      </w:r>
    </w:p>
    <w:p w14:paraId="10FEBB48" w14:textId="77777777" w:rsidR="00403393" w:rsidRPr="00F34708" w:rsidRDefault="00706381">
      <w:pPr>
        <w:pStyle w:val="BodyText"/>
      </w:pPr>
      <w:r w:rsidRPr="00F34708">
        <w:t>This practice violates the rights of unsanctioned women prisoners and reflects the urgent need to reform confinement policies and improve prison infrastructure.</w:t>
      </w:r>
    </w:p>
    <w:p w14:paraId="176360F2" w14:textId="4EA8A37F" w:rsidR="00403393" w:rsidRPr="00F34708" w:rsidRDefault="00706381">
      <w:pPr>
        <w:pStyle w:val="BodyText"/>
      </w:pPr>
      <w:r w:rsidRPr="00F34708">
        <w:t>In the Female Rehabilitation Centre (CEFERE), the situation is serious due to the reuse of the maximum</w:t>
      </w:r>
      <w:r w:rsidR="00FB7D49">
        <w:t>-</w:t>
      </w:r>
      <w:r w:rsidRPr="00F34708">
        <w:t xml:space="preserve">security area for inmates with behavioural and mental health problems. This particularity also occurs in the women's </w:t>
      </w:r>
      <w:r w:rsidR="00FB7D49">
        <w:t>facilities</w:t>
      </w:r>
      <w:r w:rsidR="00FB7D49" w:rsidRPr="00F34708">
        <w:t xml:space="preserve"> </w:t>
      </w:r>
      <w:r w:rsidRPr="00F34708">
        <w:t xml:space="preserve">of Los Algarrobos and Llano Marín. In the case of CEFERE, the cells </w:t>
      </w:r>
      <w:r w:rsidR="00FB7D49">
        <w:t>have</w:t>
      </w:r>
      <w:r w:rsidRPr="00F34708">
        <w:t xml:space="preserve"> bars</w:t>
      </w:r>
      <w:r w:rsidR="00FB7D49">
        <w:t xml:space="preserve"> and </w:t>
      </w:r>
      <w:r w:rsidRPr="00F34708">
        <w:t xml:space="preserve">two to three women </w:t>
      </w:r>
      <w:r w:rsidR="00FB7D49">
        <w:t>are placed in each</w:t>
      </w:r>
      <w:r w:rsidRPr="00F34708">
        <w:t xml:space="preserve"> cell, in an environment of isolation that aggravates their situation.</w:t>
      </w:r>
    </w:p>
    <w:p w14:paraId="5A8AE8B2" w14:textId="41A9DADA" w:rsidR="00403393" w:rsidRPr="00F34708" w:rsidRDefault="00706381">
      <w:pPr>
        <w:pStyle w:val="BodyText"/>
      </w:pPr>
      <w:r w:rsidRPr="00F34708">
        <w:t xml:space="preserve">In the case of Los Algarrobos and Llano Marín, although the cells </w:t>
      </w:r>
      <w:r w:rsidR="00FB7D49">
        <w:t>do not have</w:t>
      </w:r>
      <w:r w:rsidRPr="00F34708">
        <w:t xml:space="preserve"> bars, the area is small and </w:t>
      </w:r>
      <w:r w:rsidR="00FB7D49">
        <w:t>very</w:t>
      </w:r>
      <w:r w:rsidRPr="00F34708">
        <w:t xml:space="preserve"> overcrowd</w:t>
      </w:r>
      <w:r w:rsidR="00FB7D49">
        <w:t>ed</w:t>
      </w:r>
      <w:r w:rsidRPr="00F34708">
        <w:t xml:space="preserve">. Similarly, the conditions in these areas for the three </w:t>
      </w:r>
      <w:r w:rsidR="00FB7D49">
        <w:t>facilities</w:t>
      </w:r>
      <w:r w:rsidR="00FB7D49" w:rsidRPr="00F34708">
        <w:t xml:space="preserve"> </w:t>
      </w:r>
      <w:r w:rsidRPr="00F34708">
        <w:t xml:space="preserve">mentioned are inadequate for the specific needs of the inmates, </w:t>
      </w:r>
      <w:r w:rsidR="00FB7D49">
        <w:t xml:space="preserve">which </w:t>
      </w:r>
      <w:r w:rsidRPr="00F34708">
        <w:t>negatively affec</w:t>
      </w:r>
      <w:r w:rsidR="00FB7D49">
        <w:t>ts</w:t>
      </w:r>
      <w:r w:rsidRPr="00F34708">
        <w:t xml:space="preserve"> their mental health and violat</w:t>
      </w:r>
      <w:r w:rsidR="00FB7D49">
        <w:t>es</w:t>
      </w:r>
      <w:r w:rsidRPr="00F34708">
        <w:t xml:space="preserve"> their human rights.</w:t>
      </w:r>
    </w:p>
    <w:p w14:paraId="1E0DEB21" w14:textId="77777777" w:rsidR="00403393" w:rsidRPr="00F34708" w:rsidRDefault="00706381">
      <w:pPr>
        <w:pStyle w:val="BodyText"/>
        <w:rPr>
          <w:u w:val="single"/>
        </w:rPr>
      </w:pPr>
      <w:r w:rsidRPr="00F34708">
        <w:rPr>
          <w:u w:val="single"/>
        </w:rPr>
        <w:t>Transfer as a disciplinary sanction</w:t>
      </w:r>
    </w:p>
    <w:p w14:paraId="17020B23" w14:textId="043DBE03" w:rsidR="00403393" w:rsidRPr="00F34708" w:rsidRDefault="00706381">
      <w:pPr>
        <w:pStyle w:val="BodyText"/>
      </w:pPr>
      <w:r w:rsidRPr="00F34708">
        <w:t xml:space="preserve">Another aggravating factor in this practice is that, although this measure can be imposed as a disciplinary sanction within the </w:t>
      </w:r>
      <w:r w:rsidR="00FB7D49">
        <w:t>facility</w:t>
      </w:r>
      <w:r w:rsidR="00FB7D49" w:rsidRPr="00F34708">
        <w:t xml:space="preserve"> </w:t>
      </w:r>
      <w:r w:rsidRPr="00F34708">
        <w:t xml:space="preserve">where they are serving their sentence, in other cases, due to the seriousness of the offence, they are transferred to other prisons located in other provinces of the country, </w:t>
      </w:r>
      <w:r w:rsidR="00FB7D49" w:rsidRPr="00FB7D49">
        <w:t>which has a negative impact on</w:t>
      </w:r>
      <w:r w:rsidR="00FB7D49">
        <w:t xml:space="preserve"> </w:t>
      </w:r>
      <w:r w:rsidRPr="00F34708">
        <w:t>family unity</w:t>
      </w:r>
      <w:r w:rsidRPr="00F34708">
        <w:t xml:space="preserve"> due to the geographical distances involved.  </w:t>
      </w:r>
    </w:p>
    <w:p w14:paraId="4471EF64" w14:textId="77777777" w:rsidR="00403393" w:rsidRPr="00F34708" w:rsidRDefault="00706381">
      <w:pPr>
        <w:pStyle w:val="BodyText"/>
        <w:rPr>
          <w:u w:val="single"/>
        </w:rPr>
      </w:pPr>
      <w:r w:rsidRPr="00F34708">
        <w:rPr>
          <w:u w:val="single"/>
        </w:rPr>
        <w:t>Isolation as a segregation measure</w:t>
      </w:r>
    </w:p>
    <w:p w14:paraId="61F9B993" w14:textId="10055490" w:rsidR="00403393" w:rsidRPr="00F34708" w:rsidRDefault="00706381">
      <w:pPr>
        <w:pStyle w:val="BodyText"/>
      </w:pPr>
      <w:r w:rsidRPr="00F34708">
        <w:t xml:space="preserve">Similarly, </w:t>
      </w:r>
      <w:r w:rsidR="00A11BBA">
        <w:t>isolation</w:t>
      </w:r>
      <w:r w:rsidRPr="00F34708">
        <w:t xml:space="preserve"> can be implemented as a segregation measure for people who have mental health conditions or </w:t>
      </w:r>
      <w:r w:rsidR="00A11BBA">
        <w:t xml:space="preserve">additional </w:t>
      </w:r>
      <w:r w:rsidRPr="00F34708">
        <w:t xml:space="preserve">psychosocial </w:t>
      </w:r>
      <w:r w:rsidR="00A11BBA">
        <w:t>needs</w:t>
      </w:r>
      <w:r w:rsidRPr="00F34708">
        <w:t>, in crisis conditions, and who are not receiving therapeutic medical care or timely medication.</w:t>
      </w:r>
    </w:p>
    <w:p w14:paraId="44512BF8" w14:textId="3789E0FE" w:rsidR="00403393" w:rsidRPr="00F34708" w:rsidRDefault="00706381">
      <w:pPr>
        <w:pStyle w:val="BodyText"/>
        <w:rPr>
          <w:u w:val="single"/>
        </w:rPr>
      </w:pPr>
      <w:r w:rsidRPr="00F34708">
        <w:rPr>
          <w:u w:val="single"/>
        </w:rPr>
        <w:t xml:space="preserve">Impact on </w:t>
      </w:r>
      <w:r w:rsidR="00A11BBA">
        <w:rPr>
          <w:u w:val="single"/>
        </w:rPr>
        <w:t>inmates</w:t>
      </w:r>
    </w:p>
    <w:p w14:paraId="7910B4B0" w14:textId="3F895175" w:rsidR="00403393" w:rsidRPr="00F34708" w:rsidRDefault="00706381">
      <w:pPr>
        <w:pStyle w:val="BodyText"/>
      </w:pPr>
      <w:r w:rsidRPr="00F34708">
        <w:t xml:space="preserve">Prisoners in this space face prolonged isolation, which can deteriorate their mental health, and the lack of adequate separation and specialised programmes for each group </w:t>
      </w:r>
      <w:r w:rsidR="00A11BBA">
        <w:t>represents a violation to</w:t>
      </w:r>
      <w:r w:rsidR="00A11BBA" w:rsidRPr="00F34708">
        <w:t xml:space="preserve"> </w:t>
      </w:r>
      <w:r w:rsidRPr="00F34708">
        <w:t>their rights and specific needs.</w:t>
      </w:r>
    </w:p>
    <w:p w14:paraId="10F0BDD9" w14:textId="1206BF89" w:rsidR="00403393" w:rsidRPr="00F34708" w:rsidRDefault="00706381">
      <w:pPr>
        <w:pStyle w:val="BodyText"/>
      </w:pPr>
      <w:r w:rsidRPr="00F34708">
        <w:t>Prolonged confinement can have devastating effects on mental and emotional health, contravening Nelson Mandela Rule 44. Lack of diagnosis and treatment for women with</w:t>
      </w:r>
      <w:r w:rsidR="0073670C">
        <w:t xml:space="preserve"> additional</w:t>
      </w:r>
      <w:r w:rsidRPr="00F34708">
        <w:t xml:space="preserve"> psychosocial </w:t>
      </w:r>
      <w:r w:rsidR="0073670C">
        <w:t xml:space="preserve">needs </w:t>
      </w:r>
      <w:r w:rsidRPr="00F34708">
        <w:t xml:space="preserve">can lead to crises and acts of violence, resulting in segregation and cruel treatment. </w:t>
      </w:r>
    </w:p>
    <w:p w14:paraId="7EAFF5AF" w14:textId="77777777" w:rsidR="00403393" w:rsidRPr="00F34708" w:rsidRDefault="00706381">
      <w:pPr>
        <w:pStyle w:val="BodyText"/>
      </w:pPr>
      <w:r w:rsidRPr="00F34708">
        <w:t xml:space="preserve">This situation places them in a position of greater vulnerability, suffering stigmatisation and social exclusion, which increases the risk of ill-treatment by </w:t>
      </w:r>
      <w:r w:rsidRPr="00F34708">
        <w:lastRenderedPageBreak/>
        <w:t>prison staff.</w:t>
      </w:r>
    </w:p>
    <w:p w14:paraId="3F714232" w14:textId="27EEAFEE" w:rsidR="00403393" w:rsidRPr="00F34708" w:rsidRDefault="00706381">
      <w:pPr>
        <w:pStyle w:val="BodyText"/>
      </w:pPr>
      <w:r w:rsidRPr="00F34708">
        <w:t xml:space="preserve">The physical conditions of these areas, with the exception of the Nueva Esperanza women's </w:t>
      </w:r>
      <w:r w:rsidR="0073670C">
        <w:t>facility</w:t>
      </w:r>
      <w:r w:rsidR="0073670C" w:rsidRPr="00F34708">
        <w:t xml:space="preserve"> </w:t>
      </w:r>
      <w:r w:rsidRPr="00F34708">
        <w:t>in Colón, are inadequate, with poor ventilation, lack of lighting and sanitary facilities in poor condition, which affects the mental health of the women and increases the risk of mistreatment.</w:t>
      </w:r>
    </w:p>
    <w:p w14:paraId="7705494F" w14:textId="0AE00A0B" w:rsidR="00403393" w:rsidRPr="00F34708" w:rsidRDefault="00706381">
      <w:pPr>
        <w:pStyle w:val="BodyText"/>
      </w:pPr>
      <w:r w:rsidRPr="00F34708">
        <w:t>CEFERE Panama, in particular, presents extreme unsanitary conditions in the confinement area, which have been denounced to the authorities as ill-treatment, inhuman and degrading</w:t>
      </w:r>
      <w:r w:rsidRPr="00F34708">
        <w:t>.</w:t>
      </w:r>
      <w:r w:rsidRPr="00706381">
        <w:rPr>
          <w:vertAlign w:val="superscript"/>
        </w:rPr>
        <w:footnoteReference w:id="6"/>
      </w:r>
    </w:p>
    <w:p w14:paraId="7263B17D" w14:textId="77777777" w:rsidR="00445B98" w:rsidRPr="00F34708" w:rsidRDefault="00445B98" w:rsidP="000E4EF0">
      <w:pPr>
        <w:pStyle w:val="BodyText"/>
      </w:pPr>
    </w:p>
    <w:p w14:paraId="759D05D6" w14:textId="5D926753" w:rsidR="00403393" w:rsidRPr="00706381" w:rsidRDefault="00F87E0A">
      <w:pPr>
        <w:pStyle w:val="Heading1"/>
      </w:pPr>
      <w:r w:rsidRPr="00706381">
        <w:t xml:space="preserve"> Women in </w:t>
      </w:r>
      <w:r w:rsidR="00F34708" w:rsidRPr="00894CF6">
        <w:rPr>
          <w:lang w:val="en-US"/>
        </w:rPr>
        <w:t>Special Situations of Vulnerability</w:t>
      </w:r>
    </w:p>
    <w:p w14:paraId="23F5E5A5" w14:textId="77777777" w:rsidR="00403393" w:rsidRPr="00F34708" w:rsidRDefault="00706381">
      <w:pPr>
        <w:pStyle w:val="Heading2"/>
      </w:pPr>
      <w:r w:rsidRPr="00F34708">
        <w:t>Pregnant women</w:t>
      </w:r>
    </w:p>
    <w:p w14:paraId="2B77AB02" w14:textId="17D59603" w:rsidR="00403393" w:rsidRPr="00F34708" w:rsidRDefault="00706381">
      <w:pPr>
        <w:pStyle w:val="BodyText"/>
        <w:rPr>
          <w:bCs/>
        </w:rPr>
      </w:pPr>
      <w:r w:rsidRPr="00F34708">
        <w:rPr>
          <w:bCs/>
        </w:rPr>
        <w:t xml:space="preserve">The issue of pregnant </w:t>
      </w:r>
      <w:r w:rsidR="0073670C">
        <w:rPr>
          <w:bCs/>
        </w:rPr>
        <w:t>women</w:t>
      </w:r>
      <w:r w:rsidR="0073670C" w:rsidRPr="00F34708">
        <w:rPr>
          <w:bCs/>
        </w:rPr>
        <w:t xml:space="preserve"> </w:t>
      </w:r>
      <w:r w:rsidRPr="00F34708">
        <w:rPr>
          <w:bCs/>
        </w:rPr>
        <w:t xml:space="preserve">in Panama's women's prisons is of utmost importance and requires urgent attention. Currently, there are no spaces for pregnant women. They live together with the rest of the </w:t>
      </w:r>
      <w:r w:rsidR="0073670C">
        <w:rPr>
          <w:bCs/>
        </w:rPr>
        <w:t>population</w:t>
      </w:r>
      <w:r w:rsidR="0073670C" w:rsidRPr="00F34708">
        <w:rPr>
          <w:bCs/>
        </w:rPr>
        <w:t xml:space="preserve"> </w:t>
      </w:r>
      <w:r w:rsidRPr="00F34708">
        <w:rPr>
          <w:bCs/>
        </w:rPr>
        <w:t>in the same cells and living conditions.</w:t>
      </w:r>
      <w:r w:rsidR="00FD584E" w:rsidRPr="00FD584E">
        <w:t xml:space="preserve"> </w:t>
      </w:r>
      <w:r w:rsidR="00FD584E" w:rsidRPr="00FD584E">
        <w:rPr>
          <w:bCs/>
        </w:rPr>
        <w:t>Two of the four centres</w:t>
      </w:r>
      <w:r w:rsidR="00FD584E">
        <w:rPr>
          <w:bCs/>
        </w:rPr>
        <w:t xml:space="preserve"> </w:t>
      </w:r>
      <w:r w:rsidR="00FD584E" w:rsidRPr="00FD584E">
        <w:rPr>
          <w:bCs/>
        </w:rPr>
        <w:t>had three cases, two in CEFERE and one in Llano Marín, of pregnant women who receive</w:t>
      </w:r>
      <w:r w:rsidR="00FD584E">
        <w:rPr>
          <w:bCs/>
        </w:rPr>
        <w:t>d</w:t>
      </w:r>
      <w:r w:rsidR="00FD584E" w:rsidRPr="00FD584E">
        <w:rPr>
          <w:bCs/>
        </w:rPr>
        <w:t xml:space="preserve"> basic prenatal care in the external health centres that provide services to the prison population</w:t>
      </w:r>
      <w:r w:rsidRPr="00F34708">
        <w:rPr>
          <w:bCs/>
        </w:rPr>
        <w:t>.</w:t>
      </w:r>
    </w:p>
    <w:p w14:paraId="28E82AD1" w14:textId="77777777" w:rsidR="00B73E34" w:rsidRPr="00F34708" w:rsidRDefault="00B73E34" w:rsidP="00B73E34">
      <w:pPr>
        <w:pStyle w:val="BodyText"/>
        <w:rPr>
          <w:rFonts w:eastAsia="Gotham-Medium" w:cs="Gotham-Medium"/>
          <w:color w:val="384149" w:themeColor="text1"/>
          <w:spacing w:val="-2"/>
        </w:rPr>
      </w:pPr>
    </w:p>
    <w:p w14:paraId="6DBF6B84" w14:textId="77E8A1B7" w:rsidR="00403393" w:rsidRPr="00706381" w:rsidRDefault="00706381">
      <w:pPr>
        <w:pStyle w:val="Heading1"/>
      </w:pPr>
      <w:r w:rsidRPr="00706381">
        <w:t xml:space="preserve">Alternatives to </w:t>
      </w:r>
      <w:r w:rsidR="00F34708" w:rsidRPr="00706381">
        <w:t>D</w:t>
      </w:r>
      <w:r w:rsidRPr="00706381">
        <w:t>etention</w:t>
      </w:r>
    </w:p>
    <w:p w14:paraId="638C8DC1" w14:textId="77777777" w:rsidR="00403393" w:rsidRPr="00F34708" w:rsidRDefault="00706381">
      <w:pPr>
        <w:pStyle w:val="BodyText"/>
      </w:pPr>
      <w:r w:rsidRPr="00F34708">
        <w:t>Alternatives to imprisonment are available to women who do not commit serious crimes and whose sentences do not exceed 4 years' imprisonment in some cases and 5 years' imprisonment in others.</w:t>
      </w:r>
    </w:p>
    <w:p w14:paraId="2227070C" w14:textId="3290E543" w:rsidR="00403393" w:rsidRPr="00F34708" w:rsidRDefault="00706381">
      <w:pPr>
        <w:pStyle w:val="BodyText"/>
      </w:pPr>
      <w:r w:rsidRPr="00F34708">
        <w:t xml:space="preserve">In cases involving offences not exceeding 4 years' imprisonment, a woman deprived of her liberty may opt for sentence replacement if she is a </w:t>
      </w:r>
      <w:r w:rsidR="00FD584E" w:rsidRPr="00FD584E">
        <w:t>first-time</w:t>
      </w:r>
      <w:r w:rsidR="00FD584E">
        <w:t xml:space="preserve"> </w:t>
      </w:r>
      <w:r w:rsidRPr="00F34708">
        <w:t xml:space="preserve">offender and in cases not exceeding 5 years' </w:t>
      </w:r>
      <w:r w:rsidRPr="00F34708">
        <w:t>imprisonment, a woman deprived of her liberty may apply for community work, based on the approval of the technical board.</w:t>
      </w:r>
    </w:p>
    <w:p w14:paraId="4E461A58" w14:textId="77777777" w:rsidR="00403393" w:rsidRPr="00F34708" w:rsidRDefault="00706381">
      <w:pPr>
        <w:pStyle w:val="BodyText"/>
      </w:pPr>
      <w:r w:rsidRPr="00F34708">
        <w:t>Similarly, for offences punishable by 3 years or less imprisonment, they may give rise to conditional suspension of the prison sentence and the application of alternatives such as weekend detention, house arrest or payment of day-fines.</w:t>
      </w:r>
    </w:p>
    <w:p w14:paraId="726D8AA4" w14:textId="77777777" w:rsidR="00403393" w:rsidRPr="00F34708" w:rsidRDefault="00706381">
      <w:pPr>
        <w:pStyle w:val="BodyText"/>
      </w:pPr>
      <w:r w:rsidRPr="00F34708">
        <w:t>They can also be released on probation if they have served two thirds of their sentence, if they have a promise to work or if they are studying.</w:t>
      </w:r>
    </w:p>
    <w:p w14:paraId="6F6CAC43" w14:textId="77777777" w:rsidR="00403393" w:rsidRPr="00F34708" w:rsidRDefault="00706381">
      <w:pPr>
        <w:pStyle w:val="BodyText"/>
      </w:pPr>
      <w:r w:rsidRPr="00F34708">
        <w:t>In Panamanian criminal law, serious crimes carry a penalty of deprivation of liberty of 5 years or more. These crimes include crimes against public health, for which many women are currently detained in women's prisons in the country as they carry sentences ranging from 6 years to 25 years.</w:t>
      </w:r>
    </w:p>
    <w:p w14:paraId="37197BC1" w14:textId="5E9361A0" w:rsidR="00403393" w:rsidRPr="00F34708" w:rsidRDefault="00706381">
      <w:pPr>
        <w:pStyle w:val="BodyText"/>
      </w:pPr>
      <w:r w:rsidRPr="00F34708">
        <w:t xml:space="preserve">Despite the above, women </w:t>
      </w:r>
      <w:r w:rsidRPr="00F34708">
        <w:t xml:space="preserve">may have access to alternative measures to deprivation of liberty, in the case of pregnancy or </w:t>
      </w:r>
      <w:r w:rsidR="00FD584E">
        <w:t>childbirth</w:t>
      </w:r>
      <w:r w:rsidRPr="00F34708">
        <w:t xml:space="preserve"> up to one year after the birth; in the case of women over 70 years of age or older or who </w:t>
      </w:r>
      <w:r w:rsidR="00FD584E">
        <w:t>are seriously ill</w:t>
      </w:r>
      <w:r w:rsidRPr="00F34708">
        <w:t xml:space="preserve"> or </w:t>
      </w:r>
      <w:r w:rsidRPr="00F34708">
        <w:t xml:space="preserve">unable to look after themselves, they may opt for </w:t>
      </w:r>
      <w:r w:rsidR="00FD584E" w:rsidRPr="00F34708">
        <w:t>hospital</w:t>
      </w:r>
      <w:r w:rsidR="00FD584E">
        <w:t xml:space="preserve">isation </w:t>
      </w:r>
      <w:r w:rsidRPr="00F34708">
        <w:t xml:space="preserve"> </w:t>
      </w:r>
      <w:r w:rsidRPr="00F34708">
        <w:t>in a health centre or the mental health institute, subject to a report from the Institute of Legal Medicine.</w:t>
      </w:r>
    </w:p>
    <w:p w14:paraId="67AD66DD" w14:textId="6E31755E" w:rsidR="00403393" w:rsidRPr="00F34708" w:rsidRDefault="00FD584E">
      <w:pPr>
        <w:pStyle w:val="BodyText"/>
      </w:pPr>
      <w:r>
        <w:t>T</w:t>
      </w:r>
      <w:r w:rsidR="00706381" w:rsidRPr="00F34708">
        <w:t xml:space="preserve">hey could also </w:t>
      </w:r>
      <w:r>
        <w:t xml:space="preserve">apply for </w:t>
      </w:r>
      <w:r w:rsidR="00706381" w:rsidRPr="00F34708">
        <w:t xml:space="preserve">house arrest, in which case they </w:t>
      </w:r>
      <w:r>
        <w:t xml:space="preserve">would have to </w:t>
      </w:r>
      <w:r w:rsidR="00706381" w:rsidRPr="00F34708">
        <w:t xml:space="preserve">meet other requirements such as having a home where they </w:t>
      </w:r>
      <w:r>
        <w:t xml:space="preserve">could </w:t>
      </w:r>
      <w:r w:rsidR="00706381" w:rsidRPr="00F34708">
        <w:t xml:space="preserve">serve the sentence or </w:t>
      </w:r>
      <w:r w:rsidR="005B2179">
        <w:t xml:space="preserve">having </w:t>
      </w:r>
      <w:r w:rsidR="00706381" w:rsidRPr="00F34708">
        <w:t xml:space="preserve">a family member </w:t>
      </w:r>
      <w:r w:rsidR="005B2179">
        <w:t xml:space="preserve">willing </w:t>
      </w:r>
      <w:r w:rsidR="00706381" w:rsidRPr="00F34708">
        <w:t>to take care of the woman deprived of her liberty.</w:t>
      </w:r>
    </w:p>
    <w:p w14:paraId="02501EA1" w14:textId="4D28EC72" w:rsidR="00403393" w:rsidRDefault="00706381">
      <w:pPr>
        <w:pStyle w:val="BodyText"/>
      </w:pPr>
      <w:r w:rsidRPr="00F34708">
        <w:lastRenderedPageBreak/>
        <w:t>A gender-</w:t>
      </w:r>
      <w:r w:rsidR="005B2179">
        <w:t>specific</w:t>
      </w:r>
      <w:r w:rsidR="005B2179" w:rsidRPr="00F34708">
        <w:t xml:space="preserve"> </w:t>
      </w:r>
      <w:r w:rsidRPr="00F34708">
        <w:t xml:space="preserve">analysis is essential to understand the motives that lead women to commit these crimes. Without this analysis, women will continue to be </w:t>
      </w:r>
      <w:r w:rsidR="005B2179">
        <w:t>imprisoned</w:t>
      </w:r>
      <w:r w:rsidRPr="00F34708">
        <w:t xml:space="preserve"> without considering alternative measures such as bail, home detention, labour measures or the use of electronic devices such as bracelets.</w:t>
      </w:r>
    </w:p>
    <w:p w14:paraId="37C1E964" w14:textId="77777777" w:rsidR="00FD584E" w:rsidRPr="00F34708" w:rsidRDefault="00FD584E">
      <w:pPr>
        <w:pStyle w:val="BodyText"/>
      </w:pPr>
    </w:p>
    <w:p w14:paraId="56B3C102" w14:textId="0D71D419" w:rsidR="00403393" w:rsidRPr="00706381" w:rsidRDefault="00706381">
      <w:pPr>
        <w:pStyle w:val="Heading1"/>
      </w:pPr>
      <w:r w:rsidRPr="00706381">
        <w:t xml:space="preserve">Other </w:t>
      </w:r>
      <w:r w:rsidR="00F34708">
        <w:t>R</w:t>
      </w:r>
      <w:r w:rsidRPr="00706381">
        <w:t xml:space="preserve">elevant </w:t>
      </w:r>
      <w:r w:rsidR="00F34708">
        <w:t>NPM I</w:t>
      </w:r>
      <w:r w:rsidRPr="00706381">
        <w:t xml:space="preserve">nformation </w:t>
      </w:r>
      <w:r w:rsidRPr="00706381">
        <w:t xml:space="preserve">on </w:t>
      </w:r>
      <w:r w:rsidR="00F34708">
        <w:t>W</w:t>
      </w:r>
      <w:r w:rsidRPr="00706381">
        <w:t xml:space="preserve">omen in </w:t>
      </w:r>
      <w:r w:rsidR="00F34708">
        <w:t>P</w:t>
      </w:r>
      <w:r w:rsidRPr="00706381">
        <w:t>rison</w:t>
      </w:r>
    </w:p>
    <w:p w14:paraId="49003E3F" w14:textId="77777777" w:rsidR="00403393" w:rsidRPr="00706381" w:rsidRDefault="00706381">
      <w:pPr>
        <w:pStyle w:val="Bullets"/>
        <w:rPr>
          <w:rFonts w:ascii="Segoe UI" w:hAnsi="Segoe UI" w:cs="Segoe UI"/>
        </w:rPr>
      </w:pPr>
      <w:r w:rsidRPr="00706381">
        <w:rPr>
          <w:rFonts w:ascii="Segoe UI" w:hAnsi="Segoe UI" w:cs="Segoe UI"/>
        </w:rPr>
        <w:t xml:space="preserve">MNPT, https://www.defensoria.gob.pa/wp-content/uploads/2021/06/Evaluacion-nacional-de-la-situacion-de-las-mujeres-privadas-de-libertad-con-condiciones-adicionales-de-vulnerabilidad.pdf </w:t>
      </w:r>
    </w:p>
    <w:p w14:paraId="2960E389" w14:textId="77777777" w:rsidR="00403393" w:rsidRPr="00706381" w:rsidRDefault="00706381">
      <w:pPr>
        <w:pStyle w:val="Bullets"/>
        <w:rPr>
          <w:rFonts w:ascii="Segoe UI" w:hAnsi="Segoe UI" w:cs="Segoe UI"/>
        </w:rPr>
      </w:pPr>
      <w:r w:rsidRPr="00706381">
        <w:rPr>
          <w:rFonts w:ascii="Segoe UI" w:hAnsi="Segoe UI" w:cs="Segoe UI"/>
        </w:rPr>
        <w:t>MNPT</w:t>
      </w:r>
      <w:hyperlink r:id="rId19" w:history="1">
        <w:r w:rsidRPr="00706381">
          <w:rPr>
            <w:rStyle w:val="Hyperlink"/>
            <w:rFonts w:ascii="Segoe UI" w:hAnsi="Segoe UI" w:cs="Segoe UI"/>
          </w:rPr>
          <w:t>,https://www.defensoria.gob.pa/wp-content/uploads/2021/03/Informe-Especial-de-visita-al-Centro-Femenino-de-Rehabilitacion-Dona-Cecilia-Orillac-de-Chiari.-CEFERE.pdf</w:t>
        </w:r>
      </w:hyperlink>
    </w:p>
    <w:p w14:paraId="0505C0C9" w14:textId="77777777" w:rsidR="004C4B5E" w:rsidRPr="00706381" w:rsidRDefault="004C4B5E" w:rsidP="004C4B5E">
      <w:pPr>
        <w:pStyle w:val="Heading2"/>
      </w:pPr>
    </w:p>
    <w:p w14:paraId="48C19378" w14:textId="77777777" w:rsidR="004C4B5E" w:rsidRPr="00706381" w:rsidRDefault="004C4B5E" w:rsidP="004C4B5E">
      <w:pPr>
        <w:pStyle w:val="BodyText"/>
        <w:rPr>
          <w:rFonts w:eastAsia="Gotham-Medium" w:cs="Gotham-Medium"/>
          <w:color w:val="384149" w:themeColor="text1"/>
          <w:spacing w:val="-2"/>
        </w:rPr>
      </w:pPr>
    </w:p>
    <w:p w14:paraId="45434221" w14:textId="77777777" w:rsidR="00215498" w:rsidRPr="00706381" w:rsidRDefault="00215498" w:rsidP="001C7D14">
      <w:pPr>
        <w:pStyle w:val="BodyText"/>
        <w:rPr>
          <w:rFonts w:ascii="Gotham Book" w:hAnsi="Gotham Book"/>
          <w:color w:val="8363D6" w:themeColor="text2"/>
          <w:sz w:val="18"/>
          <w:szCs w:val="18"/>
        </w:rPr>
      </w:pPr>
    </w:p>
    <w:p w14:paraId="404CB62B" w14:textId="62E28D8F" w:rsidR="00403393" w:rsidRPr="00706381" w:rsidRDefault="005B2179">
      <w:pPr>
        <w:pStyle w:val="BoxBody"/>
        <w:ind w:left="851"/>
        <w:jc w:val="right"/>
        <w:rPr>
          <w:rFonts w:ascii="Gotham Book" w:hAnsi="Gotham Book"/>
          <w:color w:val="8363D6" w:themeColor="text2"/>
          <w:sz w:val="18"/>
          <w:szCs w:val="18"/>
          <w:lang w:val="en-GB"/>
        </w:rPr>
      </w:pPr>
      <w:r w:rsidRPr="00894CF6">
        <w:rPr>
          <w:rFonts w:ascii="Gotham Book" w:hAnsi="Gotham Book"/>
          <w:color w:val="8363D6" w:themeColor="text2"/>
          <w:sz w:val="18"/>
          <w:szCs w:val="18"/>
        </w:rPr>
        <w:t>This report is part of the Global NPM report on Women in Prison</w:t>
      </w:r>
      <w:r w:rsidRPr="00706381">
        <w:rPr>
          <w:rFonts w:ascii="Gotham Book" w:hAnsi="Gotham Book"/>
          <w:color w:val="8363D6" w:themeColor="text2"/>
          <w:sz w:val="18"/>
          <w:szCs w:val="18"/>
          <w:lang w:val="en-GB"/>
        </w:rPr>
        <w:t xml:space="preserve">. </w:t>
      </w:r>
    </w:p>
    <w:p w14:paraId="59F562B7" w14:textId="77777777" w:rsidR="00403393" w:rsidRPr="00706381" w:rsidRDefault="00706381">
      <w:pPr>
        <w:pStyle w:val="BoxBody"/>
        <w:ind w:left="851"/>
        <w:jc w:val="right"/>
        <w:rPr>
          <w:rFonts w:ascii="Gotham Book" w:hAnsi="Gotham Book"/>
          <w:color w:val="8363D6" w:themeColor="text2"/>
          <w:sz w:val="18"/>
          <w:szCs w:val="18"/>
          <w:lang w:val="en-GB"/>
        </w:rPr>
      </w:pPr>
      <w:r w:rsidRPr="00706381">
        <w:rPr>
          <w:rFonts w:ascii="Gotham Book" w:hAnsi="Gotham Book"/>
          <w:color w:val="8363D6" w:themeColor="text2"/>
          <w:sz w:val="18"/>
          <w:szCs w:val="18"/>
          <w:lang w:val="en-GB"/>
        </w:rPr>
        <w:t xml:space="preserve">Access the full report here: </w:t>
      </w:r>
      <w:hyperlink r:id="rId20" w:history="1">
        <w:r w:rsidR="0083714F" w:rsidRPr="00706381">
          <w:rPr>
            <w:rStyle w:val="Hyperlink"/>
            <w:rFonts w:ascii="Gotham Book" w:hAnsi="Gotham Book"/>
            <w:color w:val="8363D6" w:themeColor="text2"/>
            <w:sz w:val="18"/>
            <w:szCs w:val="18"/>
            <w:lang w:val="en-GB"/>
          </w:rPr>
          <w:t>www.apt.ch/global-report/</w:t>
        </w:r>
      </w:hyperlink>
    </w:p>
    <w:p w14:paraId="35D8F12E" w14:textId="77777777" w:rsidR="0083714F" w:rsidRPr="00706381" w:rsidRDefault="0083714F" w:rsidP="00E34951">
      <w:pPr>
        <w:pStyle w:val="BoxBody"/>
        <w:ind w:left="851"/>
        <w:jc w:val="right"/>
        <w:rPr>
          <w:rFonts w:ascii="Gotham Book" w:hAnsi="Gotham Book"/>
          <w:color w:val="8363D6" w:themeColor="text2"/>
          <w:sz w:val="18"/>
          <w:szCs w:val="18"/>
          <w:lang w:val="en-GB"/>
        </w:rPr>
      </w:pPr>
    </w:p>
    <w:sectPr w:rsidR="0083714F" w:rsidRPr="00706381" w:rsidSect="00E97728">
      <w:headerReference w:type="default" r:id="rId21"/>
      <w:footerReference w:type="default" r:id="rId22"/>
      <w:pgSz w:w="11910" w:h="16840"/>
      <w:pgMar w:top="952" w:right="280" w:bottom="813" w:left="62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424AD0" w14:textId="77777777" w:rsidR="003B6037" w:rsidRDefault="003B6037">
      <w:r>
        <w:separator/>
      </w:r>
    </w:p>
  </w:endnote>
  <w:endnote w:type="continuationSeparator" w:id="0">
    <w:p w14:paraId="1B213999" w14:textId="77777777" w:rsidR="003B6037" w:rsidRDefault="003B6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Book">
    <w:altName w:val="Calibri"/>
    <w:panose1 w:val="00000000000000000000"/>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otham-Medium">
    <w:altName w:val="Calibri"/>
    <w:panose1 w:val="00000000000000000000"/>
    <w:charset w:val="00"/>
    <w:family w:val="auto"/>
    <w:notTrueType/>
    <w:pitch w:val="variable"/>
    <w:sig w:usb0="00000003" w:usb1="00000000" w:usb2="00000000" w:usb3="00000000" w:csb0="0000000B" w:csb1="00000000"/>
  </w:font>
  <w:font w:name="Gotham Book">
    <w:altName w:val="Calibri"/>
    <w:panose1 w:val="00000000000000000000"/>
    <w:charset w:val="00"/>
    <w:family w:val="auto"/>
    <w:notTrueType/>
    <w:pitch w:val="variable"/>
    <w:sig w:usb0="00000003" w:usb1="00000000" w:usb2="00000000" w:usb3="00000000" w:csb0="0000000B" w:csb1="00000000"/>
  </w:font>
  <w:font w:name="Gotham Medium">
    <w:altName w:val="Calibri"/>
    <w:panose1 w:val="00000000000000000000"/>
    <w:charset w:val="00"/>
    <w:family w:val="auto"/>
    <w:notTrueType/>
    <w:pitch w:val="variable"/>
    <w:sig w:usb0="00000003" w:usb1="00000000" w:usb2="00000000" w:usb3="00000000" w:csb0="0000000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Gotham Light">
    <w:altName w:val="Calibri"/>
    <w:panose1 w:val="00000000000000000000"/>
    <w:charset w:val="00"/>
    <w:family w:val="auto"/>
    <w:notTrueType/>
    <w:pitch w:val="variable"/>
    <w:sig w:usb0="A000007F" w:usb1="4000004A" w:usb2="00000000" w:usb3="00000000" w:csb0="0000000B"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5A863" w14:textId="77777777" w:rsidR="00403393" w:rsidRDefault="00706381">
    <w:r>
      <w:rPr>
        <w:noProof/>
      </w:rPr>
      <w:drawing>
        <wp:anchor distT="0" distB="0" distL="114300" distR="114300" simplePos="0" relativeHeight="251667456" behindDoc="0" locked="0" layoutInCell="1" allowOverlap="1" wp14:anchorId="153DA2BC" wp14:editId="7898C2B0">
          <wp:simplePos x="0" y="0"/>
          <wp:positionH relativeFrom="column">
            <wp:posOffset>5111750</wp:posOffset>
          </wp:positionH>
          <wp:positionV relativeFrom="paragraph">
            <wp:posOffset>233045</wp:posOffset>
          </wp:positionV>
          <wp:extent cx="1458595" cy="295910"/>
          <wp:effectExtent l="0" t="0" r="8255" b="8890"/>
          <wp:wrapNone/>
          <wp:docPr id="65299014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90143" name="Picture 1"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58595" cy="295910"/>
                  </a:xfrm>
                  <a:prstGeom prst="rect">
                    <a:avLst/>
                  </a:prstGeom>
                </pic:spPr>
              </pic:pic>
            </a:graphicData>
          </a:graphic>
        </wp:anchor>
      </w:drawing>
    </w:r>
    <w:r>
      <w:rPr>
        <w:noProof/>
      </w:rPr>
      <w:drawing>
        <wp:anchor distT="0" distB="0" distL="114300" distR="114300" simplePos="0" relativeHeight="251666432" behindDoc="0" locked="0" layoutInCell="1" allowOverlap="1" wp14:anchorId="1771C337" wp14:editId="025AD067">
          <wp:simplePos x="0" y="0"/>
          <wp:positionH relativeFrom="column">
            <wp:posOffset>3625850</wp:posOffset>
          </wp:positionH>
          <wp:positionV relativeFrom="paragraph">
            <wp:posOffset>123825</wp:posOffset>
          </wp:positionV>
          <wp:extent cx="1181100" cy="413385"/>
          <wp:effectExtent l="0" t="0" r="0" b="5715"/>
          <wp:wrapNone/>
          <wp:docPr id="1196158176" name="Picture 1" descr="A black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58176" name="Picture 1" descr="A black background with words&#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13385"/>
                  </a:xfrm>
                  <a:prstGeom prst="rect">
                    <a:avLst/>
                  </a:prstGeom>
                  <a:noFill/>
                  <a:ln>
                    <a:noFill/>
                  </a:ln>
                </pic:spPr>
              </pic:pic>
            </a:graphicData>
          </a:graphic>
        </wp:anchor>
      </w:drawing>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4" w:type="dxa"/>
      </w:tblCellMar>
      <w:tblLook w:val="04A0" w:firstRow="1" w:lastRow="0" w:firstColumn="1" w:lastColumn="0" w:noHBand="0" w:noVBand="1"/>
    </w:tblPr>
    <w:tblGrid>
      <w:gridCol w:w="4967"/>
    </w:tblGrid>
    <w:tr w:rsidR="003D1E83" w14:paraId="3A46941E" w14:textId="77777777" w:rsidTr="00BC02F3">
      <w:trPr>
        <w:trHeight w:val="971"/>
      </w:trPr>
      <w:tc>
        <w:tcPr>
          <w:tcW w:w="4967" w:type="dxa"/>
          <w:vAlign w:val="center"/>
        </w:tcPr>
        <w:p w14:paraId="26B9A047" w14:textId="77777777" w:rsidR="00403393" w:rsidRDefault="00706381">
          <w:pPr>
            <w:pStyle w:val="BodyText"/>
            <w:ind w:left="291" w:hanging="142"/>
          </w:pPr>
          <w:r>
            <w:rPr>
              <w:noProof/>
            </w:rPr>
            <w:drawing>
              <wp:anchor distT="0" distB="0" distL="114300" distR="114300" simplePos="0" relativeHeight="251662336" behindDoc="1" locked="0" layoutInCell="1" allowOverlap="1" wp14:anchorId="70F9B477" wp14:editId="368D2A27">
                <wp:simplePos x="0" y="0"/>
                <wp:positionH relativeFrom="column">
                  <wp:posOffset>95250</wp:posOffset>
                </wp:positionH>
                <wp:positionV relativeFrom="paragraph">
                  <wp:posOffset>-193040</wp:posOffset>
                </wp:positionV>
                <wp:extent cx="2579370" cy="781685"/>
                <wp:effectExtent l="0" t="0" r="0" b="0"/>
                <wp:wrapNone/>
                <wp:docPr id="1381848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10398" name="Picture 382510398"/>
                        <pic:cNvPicPr/>
                      </pic:nvPicPr>
                      <pic:blipFill rotWithShape="1">
                        <a:blip r:embed="rId3" cstate="print">
                          <a:extLst>
                            <a:ext uri="{28A0092B-C50C-407E-A947-70E740481C1C}">
                              <a14:useLocalDpi xmlns:a14="http://schemas.microsoft.com/office/drawing/2010/main" val="0"/>
                            </a:ext>
                          </a:extLst>
                        </a:blip>
                        <a:srcRect l="7087"/>
                        <a:stretch/>
                      </pic:blipFill>
                      <pic:spPr bwMode="auto">
                        <a:xfrm>
                          <a:off x="0" y="0"/>
                          <a:ext cx="2579370" cy="78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0AD11F3" w14:textId="77777777" w:rsidR="00403393" w:rsidRDefault="00706381">
    <w:pPr>
      <w:pStyle w:val="Footer"/>
      <w:rPr>
        <w:color w:val="8363D6" w:themeColor="text2"/>
        <w:sz w:val="16"/>
        <w:szCs w:val="16"/>
      </w:rPr>
    </w:pPr>
    <w:r>
      <w:rPr>
        <w:noProof/>
      </w:rPr>
      <mc:AlternateContent>
        <mc:Choice Requires="wps">
          <w:drawing>
            <wp:anchor distT="45720" distB="45720" distL="114300" distR="114300" simplePos="0" relativeHeight="251664384" behindDoc="0" locked="0" layoutInCell="1" allowOverlap="1" wp14:anchorId="6096DA61" wp14:editId="1644AEA1">
              <wp:simplePos x="0" y="0"/>
              <wp:positionH relativeFrom="column">
                <wp:posOffset>3625850</wp:posOffset>
              </wp:positionH>
              <wp:positionV relativeFrom="paragraph">
                <wp:posOffset>-593725</wp:posOffset>
              </wp:positionV>
              <wp:extent cx="4044950" cy="1404620"/>
              <wp:effectExtent l="0" t="0" r="1270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1404620"/>
                      </a:xfrm>
                      <a:prstGeom prst="rect">
                        <a:avLst/>
                      </a:prstGeom>
                      <a:solidFill>
                        <a:srgbClr val="FFFFFF"/>
                      </a:solidFill>
                      <a:ln w="9525">
                        <a:solidFill>
                          <a:schemeClr val="bg1"/>
                        </a:solidFill>
                        <a:miter lim="800000"/>
                        <a:headEnd/>
                        <a:tailEnd/>
                      </a:ln>
                    </wps:spPr>
                    <wps:txbx>
                      <w:txbxContent>
                        <w:p w14:paraId="16CB18BF" w14:textId="77777777" w:rsidR="003D1E83" w:rsidRPr="00467FFD" w:rsidRDefault="003D1E83">
                          <w:pPr>
                            <w:rPr>
                              <w:color w:val="8363D6" w:themeColor="text2"/>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096DA61" id="_x0000_t202" coordsize="21600,21600" o:spt="202" path="m,l,21600r21600,l21600,xe">
              <v:stroke joinstyle="miter"/>
              <v:path gradientshapeok="t" o:connecttype="rect"/>
            </v:shapetype>
            <v:shape id="_x0000_s1027" type="#_x0000_t202" style="position:absolute;margin-left:285.5pt;margin-top:-46.75pt;width:318.5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" strokecolor="white [3212]">
              <v:textbox style="mso-fit-shape-to-text:t">
                <w:txbxContent>
                  <w:p w14:paraId="16CB18BF" w14:textId="77777777" w:rsidR="003D1E83" w:rsidRPr="00467FFD" w:rsidRDefault="003D1E83">
                    <w:pPr>
                      <w:rPr>
                        <w:color w:val="8363D6" w:themeColor="text2"/>
                        <w:sz w:val="18"/>
                        <w:szCs w:val="18"/>
                      </w:rPr>
                    </w:pPr>
                  </w:p>
                </w:txbxContent>
              </v:textbox>
              <w10:wrap type="square"/>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08DEE" w14:textId="77777777" w:rsidR="00A179EE" w:rsidRDefault="00A179EE" w:rsidP="008906BC">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F8E90" w14:textId="77777777" w:rsidR="003B6037" w:rsidRPr="00640222" w:rsidRDefault="003B6037" w:rsidP="00640222">
      <w:pPr>
        <w:ind w:left="283" w:firstLine="425"/>
        <w:rPr>
          <w:color w:val="8363D6" w:themeColor="text2"/>
        </w:rPr>
      </w:pPr>
      <w:r w:rsidRPr="00640222">
        <w:rPr>
          <w:color w:val="8363D6" w:themeColor="text2"/>
        </w:rPr>
        <w:separator/>
      </w:r>
    </w:p>
  </w:footnote>
  <w:footnote w:type="continuationSeparator" w:id="0">
    <w:p w14:paraId="733AB211" w14:textId="77777777" w:rsidR="003B6037" w:rsidRDefault="003B6037">
      <w:r>
        <w:continuationSeparator/>
      </w:r>
    </w:p>
  </w:footnote>
  <w:footnote w:id="1">
    <w:p w14:paraId="0E1E9A23" w14:textId="77777777" w:rsidR="00403393" w:rsidRPr="00706381" w:rsidRDefault="00706381">
      <w:pPr>
        <w:pStyle w:val="FootnoteText"/>
      </w:pPr>
      <w:r>
        <w:rPr>
          <w:rStyle w:val="FootnoteReference"/>
        </w:rPr>
        <w:footnoteRef/>
      </w:r>
      <w:r w:rsidRPr="00706381">
        <w:t xml:space="preserve"> Refers only to staff working in the 4 women's prisons.</w:t>
      </w:r>
    </w:p>
  </w:footnote>
  <w:footnote w:id="2">
    <w:p w14:paraId="470BF0EE" w14:textId="77777777" w:rsidR="00403393" w:rsidRPr="00706381" w:rsidRDefault="00706381">
      <w:pPr>
        <w:pStyle w:val="FootnoteText"/>
      </w:pPr>
      <w:r>
        <w:rPr>
          <w:rStyle w:val="FootnoteReference"/>
        </w:rPr>
        <w:footnoteRef/>
      </w:r>
      <w:r w:rsidRPr="00706381">
        <w:t xml:space="preserve"> Refers only to staff working in the 4 women's prisons.</w:t>
      </w:r>
    </w:p>
  </w:footnote>
  <w:footnote w:id="3">
    <w:p w14:paraId="3026A77D" w14:textId="77777777" w:rsidR="00403393" w:rsidRPr="00706381" w:rsidRDefault="00706381">
      <w:pPr>
        <w:pStyle w:val="FootnoteText"/>
        <w:tabs>
          <w:tab w:val="left" w:pos="1040"/>
        </w:tabs>
        <w:rPr>
          <w:rFonts w:ascii="Times New Roman" w:hAnsi="Times New Roman" w:cs="Times New Roman"/>
        </w:rPr>
      </w:pPr>
      <w:r>
        <w:rPr>
          <w:rStyle w:val="FootnoteReference"/>
        </w:rPr>
        <w:footnoteRef/>
      </w:r>
      <w:r w:rsidRPr="00706381">
        <w:rPr>
          <w:rFonts w:ascii="Times New Roman" w:hAnsi="Times New Roman" w:cs="Times New Roman"/>
        </w:rPr>
        <w:t xml:space="preserve"> Information provided on visits to women's prisons in the period April-June 2024.</w:t>
      </w:r>
    </w:p>
    <w:p w14:paraId="55F435C2" w14:textId="77777777" w:rsidR="00FB2FF1" w:rsidRPr="00706381" w:rsidRDefault="00FB2FF1" w:rsidP="00FB2FF1">
      <w:pPr>
        <w:pStyle w:val="FootnoteText"/>
        <w:tabs>
          <w:tab w:val="left" w:pos="1040"/>
        </w:tabs>
      </w:pPr>
    </w:p>
  </w:footnote>
  <w:footnote w:id="4">
    <w:p w14:paraId="14BF3B08" w14:textId="0B1051E7" w:rsidR="00403393" w:rsidRPr="00706381" w:rsidRDefault="00706381">
      <w:pPr>
        <w:spacing w:line="276" w:lineRule="auto"/>
        <w:ind w:left="360"/>
        <w:jc w:val="both"/>
        <w:rPr>
          <w:sz w:val="16"/>
          <w:szCs w:val="16"/>
          <w:lang w:val="en-GB"/>
        </w:rPr>
      </w:pPr>
      <w:r>
        <w:rPr>
          <w:rStyle w:val="FootnoteReference"/>
        </w:rPr>
        <w:footnoteRef/>
      </w:r>
      <w:r w:rsidRPr="00706381">
        <w:rPr>
          <w:rFonts w:ascii="Times New Roman" w:hAnsi="Times New Roman" w:cs="Times New Roman"/>
          <w:sz w:val="16"/>
          <w:szCs w:val="16"/>
          <w:lang w:val="en-GB"/>
        </w:rPr>
        <w:t xml:space="preserve"> "Article 46. Persons deprived of liberty belonging to different categories shall be housed in different </w:t>
      </w:r>
      <w:r w:rsidR="00CB4A92">
        <w:rPr>
          <w:rFonts w:ascii="Times New Roman" w:hAnsi="Times New Roman" w:cs="Times New Roman"/>
          <w:sz w:val="16"/>
          <w:szCs w:val="16"/>
          <w:lang w:val="en-GB"/>
        </w:rPr>
        <w:t>facilities</w:t>
      </w:r>
      <w:r w:rsidR="00CB4A92" w:rsidRPr="00706381">
        <w:rPr>
          <w:rFonts w:ascii="Times New Roman" w:hAnsi="Times New Roman" w:cs="Times New Roman"/>
          <w:sz w:val="16"/>
          <w:szCs w:val="16"/>
          <w:lang w:val="en-GB"/>
        </w:rPr>
        <w:t xml:space="preserve"> </w:t>
      </w:r>
      <w:r w:rsidRPr="00706381">
        <w:rPr>
          <w:rFonts w:ascii="Times New Roman" w:hAnsi="Times New Roman" w:cs="Times New Roman"/>
          <w:sz w:val="16"/>
          <w:szCs w:val="16"/>
          <w:lang w:val="en-GB"/>
        </w:rPr>
        <w:t xml:space="preserve">or in different sections of </w:t>
      </w:r>
      <w:r w:rsidR="00CB4A92">
        <w:rPr>
          <w:rFonts w:ascii="Times New Roman" w:hAnsi="Times New Roman" w:cs="Times New Roman"/>
          <w:sz w:val="16"/>
          <w:szCs w:val="16"/>
          <w:lang w:val="en-GB"/>
        </w:rPr>
        <w:t>facilities</w:t>
      </w:r>
      <w:r w:rsidRPr="00706381">
        <w:rPr>
          <w:rFonts w:ascii="Times New Roman" w:hAnsi="Times New Roman" w:cs="Times New Roman"/>
          <w:sz w:val="16"/>
          <w:szCs w:val="16"/>
          <w:lang w:val="en-GB"/>
        </w:rPr>
        <w:t xml:space="preserve">, according to their sex and age, their background, </w:t>
      </w:r>
      <w:r w:rsidRPr="00706381">
        <w:rPr>
          <w:rFonts w:ascii="Times New Roman" w:hAnsi="Times New Roman" w:cs="Times New Roman"/>
          <w:sz w:val="16"/>
          <w:szCs w:val="16"/>
          <w:lang w:val="en-GB"/>
        </w:rPr>
        <w:t>whether they are primary or recidivists, their health conditions, the reasons for their detention and the treatment to be applied to them, for the purpose of avoiding epidemics, criminal contamination and promiscuity.</w:t>
      </w:r>
      <w:r w:rsidRPr="00706381">
        <w:rPr>
          <w:rFonts w:ascii="Times New Roman" w:hAnsi="Times New Roman" w:cs="Times New Roman"/>
          <w:sz w:val="16"/>
          <w:szCs w:val="16"/>
          <w:lang w:val="en-GB"/>
        </w:rPr>
        <w:t xml:space="preserve"> </w:t>
      </w:r>
      <w:r w:rsidR="00CB4A92">
        <w:rPr>
          <w:rFonts w:ascii="Times New Roman" w:hAnsi="Times New Roman" w:cs="Times New Roman"/>
          <w:sz w:val="16"/>
          <w:szCs w:val="16"/>
          <w:lang w:val="en-GB"/>
        </w:rPr>
        <w:t>For this purpose</w:t>
      </w:r>
      <w:r w:rsidRPr="00706381">
        <w:rPr>
          <w:rFonts w:ascii="Times New Roman" w:hAnsi="Times New Roman" w:cs="Times New Roman"/>
          <w:sz w:val="16"/>
          <w:szCs w:val="16"/>
          <w:lang w:val="en-GB"/>
        </w:rPr>
        <w:t>, the following rules shall apply: (...) 5. Persons deprived of liberty with communicable diseases and mental illnesses shall be separated from the rest of the prison population, either in public service hospitals or in the corresponding prison clinic".</w:t>
      </w:r>
    </w:p>
  </w:footnote>
  <w:footnote w:id="5">
    <w:p w14:paraId="0748566F" w14:textId="77777777" w:rsidR="00403393" w:rsidRPr="00706381" w:rsidRDefault="00706381">
      <w:pPr>
        <w:pStyle w:val="FootnoteText"/>
      </w:pPr>
      <w:r>
        <w:rPr>
          <w:rStyle w:val="FootnoteReference"/>
        </w:rPr>
        <w:footnoteRef/>
      </w:r>
      <w:r w:rsidRPr="00706381">
        <w:rPr>
          <w:rFonts w:ascii="Times New Roman" w:hAnsi="Times New Roman" w:cs="Times New Roman"/>
        </w:rPr>
        <w:t xml:space="preserve"> https://www.sistemapenitenciario.gob.pa/wp-content/uploads/2019/06/Resoluci%C3%B3n-N%C2%B0-978-de-11-de-abril-de-2018-Requisas.pdf, </w:t>
      </w:r>
    </w:p>
  </w:footnote>
  <w:footnote w:id="6">
    <w:p w14:paraId="7D28A076" w14:textId="77777777" w:rsidR="00403393" w:rsidRPr="00706381" w:rsidRDefault="00706381">
      <w:pPr>
        <w:spacing w:line="276" w:lineRule="auto"/>
        <w:jc w:val="both"/>
        <w:rPr>
          <w:rFonts w:ascii="Times New Roman" w:hAnsi="Times New Roman" w:cs="Times New Roman"/>
          <w:lang w:val="en-GB"/>
        </w:rPr>
      </w:pPr>
      <w:r>
        <w:rPr>
          <w:rStyle w:val="FootnoteReference"/>
        </w:rPr>
        <w:footnoteRef/>
      </w:r>
      <w:hyperlink r:id="rId1" w:history="1">
        <w:r w:rsidRPr="00706381">
          <w:rPr>
            <w:rStyle w:val="Hyperlink"/>
            <w:rFonts w:ascii="Times New Roman" w:hAnsi="Times New Roman" w:cs="Times New Roman"/>
            <w:lang w:val="en-GB"/>
          </w:rPr>
          <w:t>https://www.defensoria.gob.pa/wp-content/uploads/2021/03/Informe-Especial-de-visita-al-Centro-Femenino-de-Rehabilitacion-Dona-Cecilia-Orillac-de-Chiari.-CEFERE.pdf</w:t>
        </w:r>
      </w:hyperlink>
    </w:p>
    <w:p w14:paraId="1AA0BB4B" w14:textId="77777777" w:rsidR="000E4EF0" w:rsidRPr="00706381" w:rsidRDefault="000E4EF0" w:rsidP="000E4EF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0446266"/>
      <w:docPartObj>
        <w:docPartGallery w:val="Page Numbers (Top of Page)"/>
        <w:docPartUnique/>
      </w:docPartObj>
    </w:sdtPr>
    <w:sdtEndPr>
      <w:rPr>
        <w:rStyle w:val="PageNumber"/>
      </w:rPr>
    </w:sdtEndPr>
    <w:sdtContent>
      <w:p w14:paraId="20398F73" w14:textId="77777777" w:rsidR="00403393" w:rsidRDefault="00706381">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675255">
          <w:rPr>
            <w:rStyle w:val="PageNumber"/>
          </w:rPr>
          <w:t>4</w:t>
        </w:r>
        <w:r>
          <w:rPr>
            <w:rStyle w:val="PageNumber"/>
          </w:rPr>
          <w:fldChar w:fldCharType="end"/>
        </w:r>
      </w:p>
    </w:sdtContent>
  </w:sdt>
  <w:p w14:paraId="5B410312" w14:textId="77777777" w:rsidR="00794D86" w:rsidRDefault="00794D86" w:rsidP="007460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85B06" w14:textId="77777777" w:rsidR="00403393" w:rsidRDefault="00706381">
    <w:pPr>
      <w:pStyle w:val="Header"/>
      <w:ind w:left="851"/>
    </w:pPr>
    <w:r>
      <w:drawing>
        <wp:anchor distT="0" distB="0" distL="114300" distR="114300" simplePos="0" relativeHeight="251668480" behindDoc="1" locked="0" layoutInCell="1" allowOverlap="1" wp14:anchorId="689CA10F" wp14:editId="5BDBAB0B">
          <wp:simplePos x="0" y="0"/>
          <wp:positionH relativeFrom="column">
            <wp:posOffset>358370</wp:posOffset>
          </wp:positionH>
          <wp:positionV relativeFrom="paragraph">
            <wp:posOffset>-243989</wp:posOffset>
          </wp:positionV>
          <wp:extent cx="1096010" cy="1011555"/>
          <wp:effectExtent l="0" t="0" r="8890" b="0"/>
          <wp:wrapTight wrapText="bothSides">
            <wp:wrapPolygon edited="0">
              <wp:start x="0" y="0"/>
              <wp:lineTo x="0" y="21153"/>
              <wp:lineTo x="21400" y="21153"/>
              <wp:lineTo x="21400" y="0"/>
              <wp:lineTo x="0" y="0"/>
            </wp:wrapPolygon>
          </wp:wrapTight>
          <wp:docPr id="112851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01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F1604" w14:textId="77777777" w:rsidR="00F61D15" w:rsidRPr="007460EF" w:rsidRDefault="00F61D15" w:rsidP="00D50DC8">
    <w:pPr>
      <w:pStyle w:val="BodyText"/>
      <w:rPr>
        <w:sz w:val="16"/>
        <w:szCs w:val="16"/>
      </w:rPr>
    </w:pPr>
  </w:p>
  <w:p w14:paraId="08DC5619" w14:textId="77777777" w:rsidR="00F61D15" w:rsidRPr="007460EF" w:rsidRDefault="00F61D15" w:rsidP="00D50DC8">
    <w:pPr>
      <w:pStyle w:val="BodyText"/>
      <w:rPr>
        <w:sz w:val="16"/>
        <w:szCs w:val="16"/>
      </w:rPr>
    </w:pPr>
  </w:p>
  <w:p w14:paraId="07DFAADE" w14:textId="6D2CE8B9" w:rsidR="00403393" w:rsidRDefault="00706381">
    <w:pPr>
      <w:pStyle w:val="BodyText"/>
      <w:ind w:left="851"/>
      <w:rPr>
        <w:noProof/>
        <w:color w:val="8363D6" w:themeColor="text2"/>
        <w:sz w:val="16"/>
        <w:szCs w:val="16"/>
        <w:lang w:val="fr-CH"/>
      </w:rPr>
    </w:pPr>
    <w:r w:rsidRPr="00467FFD">
      <w:rPr>
        <w:rStyle w:val="HeaderChar"/>
      </w:rPr>
      <mc:AlternateContent>
        <mc:Choice Requires="wps">
          <w:drawing>
            <wp:anchor distT="0" distB="0" distL="114300" distR="114300" simplePos="0" relativeHeight="251659264" behindDoc="0" locked="0" layoutInCell="0" allowOverlap="1" wp14:anchorId="63EC25D6" wp14:editId="75746A4A">
              <wp:simplePos x="0" y="0"/>
              <wp:positionH relativeFrom="page">
                <wp:posOffset>7141907</wp:posOffset>
              </wp:positionH>
              <wp:positionV relativeFrom="topMargin">
                <wp:posOffset>551180</wp:posOffset>
              </wp:positionV>
              <wp:extent cx="2124000" cy="147600"/>
              <wp:effectExtent l="0" t="0" r="0" b="5080"/>
              <wp:wrapNone/>
              <wp:docPr id="2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4000" cy="147600"/>
                      </a:xfrm>
                      <a:prstGeom prst="rect">
                        <a:avLst/>
                      </a:prstGeom>
                      <a:solidFill>
                        <a:schemeClr val="tx2">
                          <a:lumMod val="75000"/>
                          <a:lumOff val="25000"/>
                        </a:schemeClr>
                      </a:solidFill>
                      <a:ln>
                        <a:noFill/>
                      </a:ln>
                    </wps:spPr>
                    <wps:txbx>
                      <w:txbxContent>
                        <w:p w14:paraId="599BD12E" w14:textId="77777777" w:rsidR="00403393" w:rsidRDefault="00706381">
                          <w:pPr>
                            <w:rPr>
                              <w:rFonts w:ascii="Gotham Medium" w:hAnsi="Gotham Medium"/>
                              <w:color w:val="FFFFFF" w:themeColor="background1"/>
                              <w:sz w:val="16"/>
                              <w:szCs w:val="16"/>
                            </w:rPr>
                          </w:pPr>
                          <w:r w:rsidRPr="00F61D15">
                            <w:rPr>
                              <w:rFonts w:ascii="Gotham Medium" w:hAnsi="Gotham Medium"/>
                              <w:sz w:val="16"/>
                              <w:szCs w:val="16"/>
                            </w:rPr>
                            <w:fldChar w:fldCharType="begin"/>
                          </w:r>
                          <w:r w:rsidRPr="00F61D15">
                            <w:rPr>
                              <w:rFonts w:ascii="Gotham Medium" w:hAnsi="Gotham Medium"/>
                              <w:sz w:val="16"/>
                              <w:szCs w:val="16"/>
                            </w:rPr>
                            <w:instrText xml:space="preserve"> PAGE   \* MERGEFORMAT </w:instrText>
                          </w:r>
                          <w:r w:rsidRPr="00F61D15">
                            <w:rPr>
                              <w:rFonts w:ascii="Gotham Medium" w:hAnsi="Gotham Medium"/>
                              <w:sz w:val="16"/>
                              <w:szCs w:val="16"/>
                            </w:rPr>
                            <w:fldChar w:fldCharType="separate"/>
                          </w:r>
                          <w:r w:rsidRPr="00F61D15">
                            <w:rPr>
                              <w:rFonts w:ascii="Gotham Medium" w:hAnsi="Gotham Medium"/>
                              <w:noProof/>
                              <w:color w:val="FFFFFF" w:themeColor="background1"/>
                              <w:sz w:val="16"/>
                              <w:szCs w:val="16"/>
                            </w:rPr>
                            <w:t>2</w:t>
                          </w:r>
                          <w:r w:rsidRPr="00F61D15">
                            <w:rPr>
                              <w:rFonts w:ascii="Gotham Medium" w:hAnsi="Gotham Medium"/>
                              <w:noProof/>
                              <w:color w:val="FFFFFF" w:themeColor="background1"/>
                              <w:sz w:val="16"/>
                              <w:szCs w:val="16"/>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3EC25D6" id="_x0000_t202" coordsize="21600,21600" o:spt="202" path="m,l,21600r21600,l21600,xe">
              <v:stroke joinstyle="miter"/>
              <v:path gradientshapeok="t" o:connecttype="rect"/>
            </v:shapetype>
            <v:shape id="Text Box 71" o:spid="_x0000_s1028" type="#_x0000_t202" style="position:absolute;left:0;text-align:left;margin-left:562.35pt;margin-top:43.4pt;width:167.25pt;height:11.6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" o:allowincell="f" fillcolor="#a18ae0 [2431]" stroked="f">
              <v:textbox inset=",0,,0">
                <w:txbxContent>
                  <w:p w14:paraId="599BD12E" w14:textId="77777777" w:rsidR="00403393" w:rsidRDefault="00706381">
                    <w:pPr>
                      <w:rPr>
                        <w:rFonts w:ascii="Gotham Medium" w:hAnsi="Gotham Medium"/>
                        <w:color w:val="FFFFFF" w:themeColor="background1"/>
                        <w:sz w:val="16"/>
                        <w:szCs w:val="16"/>
                      </w:rPr>
                    </w:pPr>
                    <w:r w:rsidRPr="00F61D15">
                      <w:rPr>
                        <w:rFonts w:ascii="Gotham Medium" w:hAnsi="Gotham Medium"/>
                        <w:sz w:val="16"/>
                        <w:szCs w:val="16"/>
                      </w:rPr>
                      <w:fldChar w:fldCharType="begin"/>
                    </w:r>
                    <w:r w:rsidRPr="00F61D15">
                      <w:rPr>
                        <w:rFonts w:ascii="Gotham Medium" w:hAnsi="Gotham Medium"/>
                        <w:sz w:val="16"/>
                        <w:szCs w:val="16"/>
                      </w:rPr>
                      <w:instrText xml:space="preserve"> PAGE   \* MERGEFORMAT </w:instrText>
                    </w:r>
                    <w:r w:rsidRPr="00F61D15">
                      <w:rPr>
                        <w:rFonts w:ascii="Gotham Medium" w:hAnsi="Gotham Medium"/>
                        <w:sz w:val="16"/>
                        <w:szCs w:val="16"/>
                      </w:rPr>
                      <w:fldChar w:fldCharType="separate"/>
                    </w:r>
                    <w:r w:rsidRPr="00F61D15">
                      <w:rPr>
                        <w:rFonts w:ascii="Gotham Medium" w:hAnsi="Gotham Medium"/>
                        <w:noProof/>
                        <w:color w:val="FFFFFF" w:themeColor="background1"/>
                        <w:sz w:val="16"/>
                        <w:szCs w:val="16"/>
                      </w:rPr>
                      <w:t>2</w:t>
                    </w:r>
                    <w:r w:rsidRPr="00F61D15">
                      <w:rPr>
                        <w:rFonts w:ascii="Gotham Medium" w:hAnsi="Gotham Medium"/>
                        <w:noProof/>
                        <w:color w:val="FFFFFF" w:themeColor="background1"/>
                        <w:sz w:val="16"/>
                        <w:szCs w:val="16"/>
                      </w:rPr>
                      <w:fldChar w:fldCharType="end"/>
                    </w:r>
                  </w:p>
                </w:txbxContent>
              </v:textbox>
              <w10:wrap anchorx="page" anchory="margin"/>
            </v:shape>
          </w:pict>
        </mc:Fallback>
      </mc:AlternateContent>
    </w:r>
    <w:r w:rsidR="00A570A4" w:rsidRPr="00780285">
      <w:rPr>
        <w:rStyle w:val="HeaderChar"/>
        <w:lang w:val="fr-CH"/>
      </w:rPr>
      <w:t xml:space="preserve"> Women in Prison: Analysis </w:t>
    </w:r>
    <w:r w:rsidR="00F34708">
      <w:rPr>
        <w:rStyle w:val="HeaderChar"/>
        <w:lang w:val="fr-CH"/>
      </w:rPr>
      <w:t>from</w:t>
    </w:r>
    <w:r w:rsidR="00F34708" w:rsidRPr="00780285">
      <w:rPr>
        <w:rStyle w:val="HeaderChar"/>
        <w:lang w:val="fr-CH"/>
      </w:rPr>
      <w:t xml:space="preserve"> </w:t>
    </w:r>
    <w:r w:rsidR="00A570A4" w:rsidRPr="00780285">
      <w:rPr>
        <w:rStyle w:val="HeaderChar"/>
        <w:lang w:val="fr-CH"/>
      </w:rPr>
      <w:t xml:space="preserve">the </w:t>
    </w:r>
    <w:r w:rsidR="00780285" w:rsidRPr="00780285">
      <w:rPr>
        <w:rStyle w:val="HeaderChar"/>
        <w:lang w:val="fr-CH"/>
      </w:rPr>
      <w:t xml:space="preserve">National </w:t>
    </w:r>
    <w:r w:rsidR="00A570A4" w:rsidRPr="00780285">
      <w:rPr>
        <w:rStyle w:val="HeaderChar"/>
        <w:lang w:val="fr-CH"/>
      </w:rPr>
      <w:t xml:space="preserve">Preventive Mechanism </w:t>
    </w:r>
    <w:r w:rsidR="00F34708">
      <w:rPr>
        <w:rStyle w:val="HeaderChar"/>
        <w:lang w:val="fr-CH"/>
      </w:rPr>
      <w:t>|</w:t>
    </w:r>
    <w:r w:rsidRPr="00780285">
      <w:rPr>
        <w:rStyle w:val="HeaderChar"/>
        <w:lang w:val="fr-CH"/>
      </w:rPr>
      <w:t xml:space="preserve"> </w:t>
    </w:r>
    <w:r w:rsidR="00780285">
      <w:rPr>
        <w:rStyle w:val="HeaderChar"/>
        <w:lang w:val="fr-CH"/>
      </w:rPr>
      <w:t>Bolivia</w:t>
    </w:r>
  </w:p>
  <w:p w14:paraId="2AAAB974" w14:textId="77777777" w:rsidR="00794D86" w:rsidRPr="00780285" w:rsidRDefault="00794D86" w:rsidP="007460EF">
    <w:pPr>
      <w:pStyle w:val="Header"/>
      <w:rPr>
        <w:lang w:val="fr-CH"/>
      </w:rPr>
    </w:pPr>
    <w:r w:rsidRPr="00780285">
      <w:rPr>
        <w:lang w:val="fr-CH"/>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096FB" w14:textId="77777777" w:rsidR="007206DA" w:rsidRPr="003604CC" w:rsidRDefault="007206DA" w:rsidP="00D50DC8">
    <w:pPr>
      <w:pStyle w:val="BodyText"/>
      <w:rPr>
        <w:sz w:val="16"/>
        <w:szCs w:val="16"/>
      </w:rPr>
    </w:pPr>
  </w:p>
  <w:p w14:paraId="579D0C66" w14:textId="77777777" w:rsidR="007206DA" w:rsidRPr="003604CC" w:rsidRDefault="007206DA" w:rsidP="00D50DC8">
    <w:pPr>
      <w:pStyle w:val="BodyText"/>
      <w:rPr>
        <w:sz w:val="16"/>
        <w:szCs w:val="16"/>
      </w:rPr>
    </w:pPr>
  </w:p>
  <w:p w14:paraId="3EF19094" w14:textId="0B69477A" w:rsidR="00403393" w:rsidRDefault="00706381">
    <w:pPr>
      <w:pStyle w:val="BodyText"/>
      <w:ind w:left="851"/>
      <w:rPr>
        <w:noProof/>
        <w:color w:val="8363D6" w:themeColor="text2"/>
        <w:sz w:val="16"/>
        <w:szCs w:val="16"/>
        <w:lang w:val="fr-CH"/>
      </w:rPr>
    </w:pPr>
    <w:r w:rsidRPr="00780285">
      <w:rPr>
        <w:rStyle w:val="HeaderChar"/>
        <w:lang w:val="fr-CH"/>
      </w:rPr>
      <w:t xml:space="preserve">Women in Prison: Analysis </w:t>
    </w:r>
    <w:r w:rsidR="00F34708">
      <w:rPr>
        <w:rStyle w:val="HeaderChar"/>
        <w:lang w:val="fr-CH"/>
      </w:rPr>
      <w:t>from</w:t>
    </w:r>
    <w:r w:rsidR="00F34708" w:rsidRPr="00780285">
      <w:rPr>
        <w:rStyle w:val="HeaderChar"/>
        <w:lang w:val="fr-CH"/>
      </w:rPr>
      <w:t xml:space="preserve"> </w:t>
    </w:r>
    <w:r w:rsidRPr="00780285">
      <w:rPr>
        <w:rStyle w:val="HeaderChar"/>
        <w:lang w:val="fr-CH"/>
      </w:rPr>
      <w:t xml:space="preserve">the </w:t>
    </w:r>
    <w:r w:rsidR="00F34708">
      <w:rPr>
        <w:rStyle w:val="HeaderChar"/>
        <w:lang w:val="fr-CH"/>
      </w:rPr>
      <w:t>National</w:t>
    </w:r>
    <w:r w:rsidR="00F34708" w:rsidRPr="00780285">
      <w:rPr>
        <w:rStyle w:val="HeaderChar"/>
        <w:lang w:val="fr-CH"/>
      </w:rPr>
      <w:t xml:space="preserve"> </w:t>
    </w:r>
    <w:r w:rsidRPr="00780285">
      <w:rPr>
        <w:rStyle w:val="HeaderChar"/>
        <w:lang w:val="fr-CH"/>
      </w:rPr>
      <w:t xml:space="preserve">Preventive Mechanism </w:t>
    </w:r>
    <w:r w:rsidR="00F34708">
      <w:rPr>
        <w:rStyle w:val="HeaderChar"/>
        <w:lang w:val="fr-CH"/>
      </w:rPr>
      <w:t>|</w:t>
    </w:r>
    <w:r w:rsidRPr="00780285">
      <w:rPr>
        <w:rStyle w:val="HeaderChar"/>
        <w:lang w:val="fr-CH"/>
      </w:rPr>
      <w:t xml:space="preserve"> </w:t>
    </w:r>
    <w:r w:rsidR="00780285">
      <w:rPr>
        <w:rStyle w:val="HeaderChar"/>
        <w:lang w:val="fr-CH"/>
      </w:rPr>
      <w:t>Bolivia</w:t>
    </w:r>
  </w:p>
  <w:p w14:paraId="54444A57" w14:textId="77777777" w:rsidR="00791695" w:rsidRPr="00780285" w:rsidRDefault="00791695" w:rsidP="00D50DC8">
    <w:pPr>
      <w:pStyle w:val="BodyText"/>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774B"/>
    <w:multiLevelType w:val="hybridMultilevel"/>
    <w:tmpl w:val="52CA94F4"/>
    <w:lvl w:ilvl="0" w:tplc="04160003">
      <w:start w:val="1"/>
      <w:numFmt w:val="bullet"/>
      <w:lvlText w:val="o"/>
      <w:lvlJc w:val="left"/>
      <w:pPr>
        <w:ind w:left="1800" w:hanging="360"/>
      </w:pPr>
      <w:rPr>
        <w:rFonts w:ascii="Courier New" w:hAnsi="Courier New" w:cs="Courier New"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 w15:restartNumberingAfterBreak="0">
    <w:nsid w:val="22DB6B99"/>
    <w:multiLevelType w:val="hybridMultilevel"/>
    <w:tmpl w:val="5E24F258"/>
    <w:lvl w:ilvl="0" w:tplc="B7A008CE">
      <w:start w:val="1"/>
      <w:numFmt w:val="bullet"/>
      <w:pStyle w:val="Bullets"/>
      <w:lvlText w:val="+"/>
      <w:lvlJc w:val="left"/>
      <w:pPr>
        <w:ind w:left="1996" w:hanging="360"/>
      </w:pPr>
      <w:rPr>
        <w:color w:val="8363D6" w:themeColor="text2"/>
      </w:rPr>
    </w:lvl>
    <w:lvl w:ilvl="1" w:tplc="FFFFFFFF">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 w15:restartNumberingAfterBreak="0">
    <w:nsid w:val="5356423C"/>
    <w:multiLevelType w:val="hybridMultilevel"/>
    <w:tmpl w:val="63088FF4"/>
    <w:lvl w:ilvl="0" w:tplc="ECB8D42C">
      <w:start w:val="1"/>
      <w:numFmt w:val="lowerLetter"/>
      <w:pStyle w:val="Heading3"/>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62C74B15"/>
    <w:multiLevelType w:val="hybridMultilevel"/>
    <w:tmpl w:val="4212275E"/>
    <w:lvl w:ilvl="0" w:tplc="9CB666B0">
      <w:start w:val="1"/>
      <w:numFmt w:val="upperRoman"/>
      <w:pStyle w:val="Heading1"/>
      <w:lvlText w:val="%1."/>
      <w:lvlJc w:val="left"/>
      <w:pPr>
        <w:ind w:left="1257" w:hanging="461"/>
      </w:pPr>
      <w:rPr>
        <w:rFonts w:ascii="Gotham-Book" w:eastAsia="Gotham-Book" w:hAnsi="Gotham-Book" w:cs="Gotham-Book" w:hint="default"/>
        <w:b w:val="0"/>
        <w:bCs w:val="0"/>
        <w:i w:val="0"/>
        <w:iCs w:val="0"/>
        <w:color w:val="8362D6"/>
        <w:spacing w:val="-10"/>
        <w:w w:val="100"/>
        <w:sz w:val="39"/>
        <w:szCs w:val="39"/>
        <w:lang w:val="en-US" w:eastAsia="en-US" w:bidi="ar-SA"/>
      </w:rPr>
    </w:lvl>
    <w:lvl w:ilvl="1" w:tplc="A5540234">
      <w:start w:val="1"/>
      <w:numFmt w:val="decimal"/>
      <w:lvlText w:val="%2."/>
      <w:lvlJc w:val="left"/>
      <w:pPr>
        <w:ind w:left="1257" w:hanging="200"/>
      </w:pPr>
      <w:rPr>
        <w:rFonts w:ascii="Gotham-Book" w:eastAsia="Gotham-Book" w:hAnsi="Gotham-Book" w:cs="Gotham-Book" w:hint="default"/>
        <w:b w:val="0"/>
        <w:bCs w:val="0"/>
        <w:i w:val="0"/>
        <w:iCs w:val="0"/>
        <w:color w:val="38424A"/>
        <w:w w:val="100"/>
        <w:sz w:val="16"/>
        <w:szCs w:val="16"/>
        <w:lang w:val="en-US" w:eastAsia="en-US" w:bidi="ar-SA"/>
      </w:rPr>
    </w:lvl>
    <w:lvl w:ilvl="2" w:tplc="06DED532">
      <w:numFmt w:val="bullet"/>
      <w:lvlText w:val="•"/>
      <w:lvlJc w:val="left"/>
      <w:pPr>
        <w:ind w:left="3209" w:hanging="200"/>
      </w:pPr>
      <w:rPr>
        <w:rFonts w:hint="default"/>
        <w:lang w:val="en-US" w:eastAsia="en-US" w:bidi="ar-SA"/>
      </w:rPr>
    </w:lvl>
    <w:lvl w:ilvl="3" w:tplc="8C9A687A">
      <w:numFmt w:val="bullet"/>
      <w:lvlText w:val="•"/>
      <w:lvlJc w:val="left"/>
      <w:pPr>
        <w:ind w:left="4183" w:hanging="200"/>
      </w:pPr>
      <w:rPr>
        <w:rFonts w:hint="default"/>
        <w:lang w:val="en-US" w:eastAsia="en-US" w:bidi="ar-SA"/>
      </w:rPr>
    </w:lvl>
    <w:lvl w:ilvl="4" w:tplc="8306FEF2">
      <w:numFmt w:val="bullet"/>
      <w:lvlText w:val="•"/>
      <w:lvlJc w:val="left"/>
      <w:pPr>
        <w:ind w:left="5158" w:hanging="200"/>
      </w:pPr>
      <w:rPr>
        <w:rFonts w:hint="default"/>
        <w:lang w:val="en-US" w:eastAsia="en-US" w:bidi="ar-SA"/>
      </w:rPr>
    </w:lvl>
    <w:lvl w:ilvl="5" w:tplc="28BC19C4">
      <w:numFmt w:val="bullet"/>
      <w:lvlText w:val="•"/>
      <w:lvlJc w:val="left"/>
      <w:pPr>
        <w:ind w:left="6132" w:hanging="200"/>
      </w:pPr>
      <w:rPr>
        <w:rFonts w:hint="default"/>
        <w:lang w:val="en-US" w:eastAsia="en-US" w:bidi="ar-SA"/>
      </w:rPr>
    </w:lvl>
    <w:lvl w:ilvl="6" w:tplc="FB56AE66">
      <w:numFmt w:val="bullet"/>
      <w:lvlText w:val="•"/>
      <w:lvlJc w:val="left"/>
      <w:pPr>
        <w:ind w:left="7107" w:hanging="200"/>
      </w:pPr>
      <w:rPr>
        <w:rFonts w:hint="default"/>
        <w:lang w:val="en-US" w:eastAsia="en-US" w:bidi="ar-SA"/>
      </w:rPr>
    </w:lvl>
    <w:lvl w:ilvl="7" w:tplc="0ECE717C">
      <w:numFmt w:val="bullet"/>
      <w:lvlText w:val="•"/>
      <w:lvlJc w:val="left"/>
      <w:pPr>
        <w:ind w:left="8081" w:hanging="200"/>
      </w:pPr>
      <w:rPr>
        <w:rFonts w:hint="default"/>
        <w:lang w:val="en-US" w:eastAsia="en-US" w:bidi="ar-SA"/>
      </w:rPr>
    </w:lvl>
    <w:lvl w:ilvl="8" w:tplc="101EBDD8">
      <w:numFmt w:val="bullet"/>
      <w:lvlText w:val="•"/>
      <w:lvlJc w:val="left"/>
      <w:pPr>
        <w:ind w:left="9056" w:hanging="200"/>
      </w:pPr>
      <w:rPr>
        <w:rFonts w:hint="default"/>
        <w:lang w:val="en-US" w:eastAsia="en-US" w:bidi="ar-SA"/>
      </w:rPr>
    </w:lvl>
  </w:abstractNum>
  <w:num w:numId="1" w16cid:durableId="1802114174">
    <w:abstractNumId w:val="3"/>
  </w:num>
  <w:num w:numId="2" w16cid:durableId="631595696">
    <w:abstractNumId w:val="1"/>
  </w:num>
  <w:num w:numId="3" w16cid:durableId="1312515427">
    <w:abstractNumId w:val="2"/>
  </w:num>
  <w:num w:numId="4" w16cid:durableId="1110245571">
    <w:abstractNumId w:val="3"/>
    <w:lvlOverride w:ilvl="0">
      <w:startOverride w:val="3"/>
    </w:lvlOverride>
  </w:num>
  <w:num w:numId="5" w16cid:durableId="58969919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95"/>
    <w:rsid w:val="000002B4"/>
    <w:rsid w:val="00004607"/>
    <w:rsid w:val="00007526"/>
    <w:rsid w:val="000121F3"/>
    <w:rsid w:val="000200DC"/>
    <w:rsid w:val="000226AF"/>
    <w:rsid w:val="000306B7"/>
    <w:rsid w:val="00030B00"/>
    <w:rsid w:val="000326EC"/>
    <w:rsid w:val="0007037C"/>
    <w:rsid w:val="00073A74"/>
    <w:rsid w:val="00073E13"/>
    <w:rsid w:val="00075A1E"/>
    <w:rsid w:val="0007734B"/>
    <w:rsid w:val="000833EF"/>
    <w:rsid w:val="00084D29"/>
    <w:rsid w:val="00087FA3"/>
    <w:rsid w:val="00091306"/>
    <w:rsid w:val="00091499"/>
    <w:rsid w:val="00091632"/>
    <w:rsid w:val="0009262C"/>
    <w:rsid w:val="00093AC2"/>
    <w:rsid w:val="000978FF"/>
    <w:rsid w:val="000A0B64"/>
    <w:rsid w:val="000A1E68"/>
    <w:rsid w:val="000A4B8A"/>
    <w:rsid w:val="000B767B"/>
    <w:rsid w:val="000C0967"/>
    <w:rsid w:val="000C111D"/>
    <w:rsid w:val="000C1B8A"/>
    <w:rsid w:val="000C3F87"/>
    <w:rsid w:val="000C3FC0"/>
    <w:rsid w:val="000C6101"/>
    <w:rsid w:val="000C7CF2"/>
    <w:rsid w:val="000D0781"/>
    <w:rsid w:val="000D58BF"/>
    <w:rsid w:val="000D6F67"/>
    <w:rsid w:val="000E4EF0"/>
    <w:rsid w:val="000E5B5C"/>
    <w:rsid w:val="000E7D42"/>
    <w:rsid w:val="000F1B46"/>
    <w:rsid w:val="000F37D5"/>
    <w:rsid w:val="000F56A1"/>
    <w:rsid w:val="000F63F9"/>
    <w:rsid w:val="001026F3"/>
    <w:rsid w:val="00104198"/>
    <w:rsid w:val="00112609"/>
    <w:rsid w:val="001136AE"/>
    <w:rsid w:val="00123337"/>
    <w:rsid w:val="00124236"/>
    <w:rsid w:val="00126DDB"/>
    <w:rsid w:val="00130C26"/>
    <w:rsid w:val="00137A96"/>
    <w:rsid w:val="00140BBA"/>
    <w:rsid w:val="00141156"/>
    <w:rsid w:val="00141F36"/>
    <w:rsid w:val="00143C72"/>
    <w:rsid w:val="00152B0E"/>
    <w:rsid w:val="00156A5D"/>
    <w:rsid w:val="00157296"/>
    <w:rsid w:val="0015747D"/>
    <w:rsid w:val="00172E3C"/>
    <w:rsid w:val="00172EC7"/>
    <w:rsid w:val="00177997"/>
    <w:rsid w:val="00181279"/>
    <w:rsid w:val="00181DF3"/>
    <w:rsid w:val="00197AA4"/>
    <w:rsid w:val="001A1C7F"/>
    <w:rsid w:val="001A2E1F"/>
    <w:rsid w:val="001A3DBF"/>
    <w:rsid w:val="001A53B9"/>
    <w:rsid w:val="001A6E89"/>
    <w:rsid w:val="001A728D"/>
    <w:rsid w:val="001A76AD"/>
    <w:rsid w:val="001B00CD"/>
    <w:rsid w:val="001B03D2"/>
    <w:rsid w:val="001B1EFA"/>
    <w:rsid w:val="001B6B48"/>
    <w:rsid w:val="001C00C7"/>
    <w:rsid w:val="001C0B85"/>
    <w:rsid w:val="001C0B92"/>
    <w:rsid w:val="001C225D"/>
    <w:rsid w:val="001C40E4"/>
    <w:rsid w:val="001C7D14"/>
    <w:rsid w:val="001D099B"/>
    <w:rsid w:val="001D66FB"/>
    <w:rsid w:val="001D6AD9"/>
    <w:rsid w:val="001E128F"/>
    <w:rsid w:val="001E4E26"/>
    <w:rsid w:val="001F089F"/>
    <w:rsid w:val="001F0A0E"/>
    <w:rsid w:val="001F35AE"/>
    <w:rsid w:val="001F4F73"/>
    <w:rsid w:val="00201FB4"/>
    <w:rsid w:val="00215498"/>
    <w:rsid w:val="00215669"/>
    <w:rsid w:val="00215C28"/>
    <w:rsid w:val="00223245"/>
    <w:rsid w:val="00224D3F"/>
    <w:rsid w:val="002265A4"/>
    <w:rsid w:val="002364CB"/>
    <w:rsid w:val="002372B5"/>
    <w:rsid w:val="00244849"/>
    <w:rsid w:val="002546F1"/>
    <w:rsid w:val="00262EAE"/>
    <w:rsid w:val="00265C6B"/>
    <w:rsid w:val="00265FA9"/>
    <w:rsid w:val="0027674D"/>
    <w:rsid w:val="0028085D"/>
    <w:rsid w:val="0028277A"/>
    <w:rsid w:val="002836AE"/>
    <w:rsid w:val="00285D56"/>
    <w:rsid w:val="00293BD3"/>
    <w:rsid w:val="00296CAC"/>
    <w:rsid w:val="002A5A5E"/>
    <w:rsid w:val="002A6D8C"/>
    <w:rsid w:val="002B41D3"/>
    <w:rsid w:val="002B5129"/>
    <w:rsid w:val="002B5CD1"/>
    <w:rsid w:val="002B5EB8"/>
    <w:rsid w:val="002C1597"/>
    <w:rsid w:val="002C1DEF"/>
    <w:rsid w:val="002C4D01"/>
    <w:rsid w:val="002C5875"/>
    <w:rsid w:val="002D0827"/>
    <w:rsid w:val="002D1093"/>
    <w:rsid w:val="002D271A"/>
    <w:rsid w:val="002D3DF8"/>
    <w:rsid w:val="002E20C2"/>
    <w:rsid w:val="002F11EB"/>
    <w:rsid w:val="002F3AD5"/>
    <w:rsid w:val="002F5592"/>
    <w:rsid w:val="003048F1"/>
    <w:rsid w:val="00305883"/>
    <w:rsid w:val="00321A6B"/>
    <w:rsid w:val="00322FA3"/>
    <w:rsid w:val="0033101E"/>
    <w:rsid w:val="00331232"/>
    <w:rsid w:val="00337EFC"/>
    <w:rsid w:val="003411E7"/>
    <w:rsid w:val="003421CC"/>
    <w:rsid w:val="00350B3E"/>
    <w:rsid w:val="003604CC"/>
    <w:rsid w:val="00371073"/>
    <w:rsid w:val="0037146E"/>
    <w:rsid w:val="00376AC3"/>
    <w:rsid w:val="00383400"/>
    <w:rsid w:val="00383DD9"/>
    <w:rsid w:val="00386F12"/>
    <w:rsid w:val="003A51FF"/>
    <w:rsid w:val="003A5B54"/>
    <w:rsid w:val="003B0FF8"/>
    <w:rsid w:val="003B1329"/>
    <w:rsid w:val="003B233F"/>
    <w:rsid w:val="003B3AA8"/>
    <w:rsid w:val="003B4BB2"/>
    <w:rsid w:val="003B6037"/>
    <w:rsid w:val="003C3EAA"/>
    <w:rsid w:val="003D1E83"/>
    <w:rsid w:val="003D35FD"/>
    <w:rsid w:val="003E1B39"/>
    <w:rsid w:val="003E404B"/>
    <w:rsid w:val="003E5338"/>
    <w:rsid w:val="003E5F8B"/>
    <w:rsid w:val="003E611F"/>
    <w:rsid w:val="003E6597"/>
    <w:rsid w:val="003F0798"/>
    <w:rsid w:val="003F12FC"/>
    <w:rsid w:val="003F4990"/>
    <w:rsid w:val="003F6E06"/>
    <w:rsid w:val="003F7FF2"/>
    <w:rsid w:val="004014DB"/>
    <w:rsid w:val="00403393"/>
    <w:rsid w:val="00410E89"/>
    <w:rsid w:val="004117DC"/>
    <w:rsid w:val="00416906"/>
    <w:rsid w:val="00416F9D"/>
    <w:rsid w:val="00417329"/>
    <w:rsid w:val="00421E71"/>
    <w:rsid w:val="004224B1"/>
    <w:rsid w:val="00426472"/>
    <w:rsid w:val="00435226"/>
    <w:rsid w:val="00436C64"/>
    <w:rsid w:val="004408FB"/>
    <w:rsid w:val="00443AAF"/>
    <w:rsid w:val="00444F64"/>
    <w:rsid w:val="00445B98"/>
    <w:rsid w:val="00445E7C"/>
    <w:rsid w:val="00450B8A"/>
    <w:rsid w:val="004510EA"/>
    <w:rsid w:val="00451ECC"/>
    <w:rsid w:val="004627A9"/>
    <w:rsid w:val="004644EF"/>
    <w:rsid w:val="00467FFD"/>
    <w:rsid w:val="004720DF"/>
    <w:rsid w:val="00474254"/>
    <w:rsid w:val="00474407"/>
    <w:rsid w:val="00475887"/>
    <w:rsid w:val="0047606E"/>
    <w:rsid w:val="00484992"/>
    <w:rsid w:val="0049040C"/>
    <w:rsid w:val="00490C16"/>
    <w:rsid w:val="004A0CCB"/>
    <w:rsid w:val="004B637D"/>
    <w:rsid w:val="004C035A"/>
    <w:rsid w:val="004C0E44"/>
    <w:rsid w:val="004C3A06"/>
    <w:rsid w:val="004C4B5E"/>
    <w:rsid w:val="004C54DD"/>
    <w:rsid w:val="004C5884"/>
    <w:rsid w:val="004C6550"/>
    <w:rsid w:val="004C69BE"/>
    <w:rsid w:val="004C7CD0"/>
    <w:rsid w:val="004E02F0"/>
    <w:rsid w:val="004E0A4F"/>
    <w:rsid w:val="004E3DC9"/>
    <w:rsid w:val="004E54F3"/>
    <w:rsid w:val="004E56DF"/>
    <w:rsid w:val="004E586B"/>
    <w:rsid w:val="004E72D1"/>
    <w:rsid w:val="004F0205"/>
    <w:rsid w:val="004F3CFC"/>
    <w:rsid w:val="00502463"/>
    <w:rsid w:val="00504E99"/>
    <w:rsid w:val="00505C3A"/>
    <w:rsid w:val="005078DD"/>
    <w:rsid w:val="00507CAC"/>
    <w:rsid w:val="00522430"/>
    <w:rsid w:val="00524BDC"/>
    <w:rsid w:val="00524E7D"/>
    <w:rsid w:val="0052560A"/>
    <w:rsid w:val="00525BE2"/>
    <w:rsid w:val="00530ED7"/>
    <w:rsid w:val="00531138"/>
    <w:rsid w:val="00533751"/>
    <w:rsid w:val="00534CC5"/>
    <w:rsid w:val="005353D9"/>
    <w:rsid w:val="00537A41"/>
    <w:rsid w:val="00542F89"/>
    <w:rsid w:val="0054394F"/>
    <w:rsid w:val="00545920"/>
    <w:rsid w:val="00554584"/>
    <w:rsid w:val="00556C77"/>
    <w:rsid w:val="0056229B"/>
    <w:rsid w:val="00570546"/>
    <w:rsid w:val="00572061"/>
    <w:rsid w:val="005741FE"/>
    <w:rsid w:val="00592D8A"/>
    <w:rsid w:val="00593128"/>
    <w:rsid w:val="0059385C"/>
    <w:rsid w:val="00594508"/>
    <w:rsid w:val="005959BE"/>
    <w:rsid w:val="00595DBC"/>
    <w:rsid w:val="005A53F8"/>
    <w:rsid w:val="005B06D3"/>
    <w:rsid w:val="005B0A84"/>
    <w:rsid w:val="005B2179"/>
    <w:rsid w:val="005B2E73"/>
    <w:rsid w:val="005B4AA9"/>
    <w:rsid w:val="005B53A7"/>
    <w:rsid w:val="005D46E8"/>
    <w:rsid w:val="005D4BEF"/>
    <w:rsid w:val="005E219F"/>
    <w:rsid w:val="005F010D"/>
    <w:rsid w:val="005F0246"/>
    <w:rsid w:val="005F05AF"/>
    <w:rsid w:val="005F2CFD"/>
    <w:rsid w:val="005F40DA"/>
    <w:rsid w:val="005F5895"/>
    <w:rsid w:val="005F5F43"/>
    <w:rsid w:val="00603A8B"/>
    <w:rsid w:val="006041F9"/>
    <w:rsid w:val="0060702E"/>
    <w:rsid w:val="00612B2D"/>
    <w:rsid w:val="00616730"/>
    <w:rsid w:val="0062191B"/>
    <w:rsid w:val="006255FE"/>
    <w:rsid w:val="00631F3D"/>
    <w:rsid w:val="00635B10"/>
    <w:rsid w:val="00640222"/>
    <w:rsid w:val="00641293"/>
    <w:rsid w:val="00647808"/>
    <w:rsid w:val="00652333"/>
    <w:rsid w:val="00665C17"/>
    <w:rsid w:val="00670090"/>
    <w:rsid w:val="006731F7"/>
    <w:rsid w:val="006737B8"/>
    <w:rsid w:val="00675255"/>
    <w:rsid w:val="00682D97"/>
    <w:rsid w:val="00687434"/>
    <w:rsid w:val="00695343"/>
    <w:rsid w:val="006A3D4F"/>
    <w:rsid w:val="006A4952"/>
    <w:rsid w:val="006A56D3"/>
    <w:rsid w:val="006A5B00"/>
    <w:rsid w:val="006A7472"/>
    <w:rsid w:val="006B1156"/>
    <w:rsid w:val="006C2F2C"/>
    <w:rsid w:val="006D0CDF"/>
    <w:rsid w:val="006D0F4A"/>
    <w:rsid w:val="006D28DD"/>
    <w:rsid w:val="006D77BA"/>
    <w:rsid w:val="006F5F40"/>
    <w:rsid w:val="00704084"/>
    <w:rsid w:val="0070492D"/>
    <w:rsid w:val="00706381"/>
    <w:rsid w:val="007071FF"/>
    <w:rsid w:val="00717033"/>
    <w:rsid w:val="007206DA"/>
    <w:rsid w:val="00726D15"/>
    <w:rsid w:val="007272CC"/>
    <w:rsid w:val="00727561"/>
    <w:rsid w:val="00732198"/>
    <w:rsid w:val="007334D5"/>
    <w:rsid w:val="0073670C"/>
    <w:rsid w:val="007428C5"/>
    <w:rsid w:val="007460EF"/>
    <w:rsid w:val="00750E1D"/>
    <w:rsid w:val="007568C7"/>
    <w:rsid w:val="00756EF9"/>
    <w:rsid w:val="00763A32"/>
    <w:rsid w:val="007732A9"/>
    <w:rsid w:val="007735EF"/>
    <w:rsid w:val="00780285"/>
    <w:rsid w:val="00780958"/>
    <w:rsid w:val="00781BA5"/>
    <w:rsid w:val="00787784"/>
    <w:rsid w:val="00787D12"/>
    <w:rsid w:val="0079100E"/>
    <w:rsid w:val="00791695"/>
    <w:rsid w:val="00794D86"/>
    <w:rsid w:val="007A0116"/>
    <w:rsid w:val="007A4281"/>
    <w:rsid w:val="007A4E3D"/>
    <w:rsid w:val="007B0A4E"/>
    <w:rsid w:val="007B4BF6"/>
    <w:rsid w:val="007C0C93"/>
    <w:rsid w:val="007C13CB"/>
    <w:rsid w:val="007C50CA"/>
    <w:rsid w:val="007D2821"/>
    <w:rsid w:val="007D4E24"/>
    <w:rsid w:val="007D5DF1"/>
    <w:rsid w:val="007E0282"/>
    <w:rsid w:val="007E058E"/>
    <w:rsid w:val="007E52DF"/>
    <w:rsid w:val="007E7551"/>
    <w:rsid w:val="007F1850"/>
    <w:rsid w:val="007F248F"/>
    <w:rsid w:val="007F579E"/>
    <w:rsid w:val="007F7EB6"/>
    <w:rsid w:val="0080052D"/>
    <w:rsid w:val="0080098B"/>
    <w:rsid w:val="00804E5E"/>
    <w:rsid w:val="008074B2"/>
    <w:rsid w:val="00814C29"/>
    <w:rsid w:val="0081675F"/>
    <w:rsid w:val="00825E5E"/>
    <w:rsid w:val="00827DAF"/>
    <w:rsid w:val="00831761"/>
    <w:rsid w:val="0083206A"/>
    <w:rsid w:val="008341C1"/>
    <w:rsid w:val="00836E4F"/>
    <w:rsid w:val="0083714F"/>
    <w:rsid w:val="00840177"/>
    <w:rsid w:val="00842350"/>
    <w:rsid w:val="00842D33"/>
    <w:rsid w:val="00843415"/>
    <w:rsid w:val="00852412"/>
    <w:rsid w:val="00853337"/>
    <w:rsid w:val="00856C11"/>
    <w:rsid w:val="00860378"/>
    <w:rsid w:val="0086063A"/>
    <w:rsid w:val="00860E5D"/>
    <w:rsid w:val="008651F5"/>
    <w:rsid w:val="00870E71"/>
    <w:rsid w:val="00873016"/>
    <w:rsid w:val="00874C42"/>
    <w:rsid w:val="0088000A"/>
    <w:rsid w:val="00883357"/>
    <w:rsid w:val="008906BC"/>
    <w:rsid w:val="008977A4"/>
    <w:rsid w:val="008A37D3"/>
    <w:rsid w:val="008A4252"/>
    <w:rsid w:val="008A53DE"/>
    <w:rsid w:val="008B1DDB"/>
    <w:rsid w:val="008B1F73"/>
    <w:rsid w:val="008B2155"/>
    <w:rsid w:val="008B4A38"/>
    <w:rsid w:val="008B4F27"/>
    <w:rsid w:val="008B5C16"/>
    <w:rsid w:val="008B6AC8"/>
    <w:rsid w:val="008C0C3F"/>
    <w:rsid w:val="008C4F8D"/>
    <w:rsid w:val="008C7568"/>
    <w:rsid w:val="008C7F07"/>
    <w:rsid w:val="008D51BC"/>
    <w:rsid w:val="008E6C46"/>
    <w:rsid w:val="008F4B55"/>
    <w:rsid w:val="008F54FA"/>
    <w:rsid w:val="009030A5"/>
    <w:rsid w:val="0092117C"/>
    <w:rsid w:val="0092425F"/>
    <w:rsid w:val="009300E4"/>
    <w:rsid w:val="00931B07"/>
    <w:rsid w:val="0094283A"/>
    <w:rsid w:val="00952BA8"/>
    <w:rsid w:val="00962586"/>
    <w:rsid w:val="0096270C"/>
    <w:rsid w:val="0096628E"/>
    <w:rsid w:val="009669C6"/>
    <w:rsid w:val="00966B9B"/>
    <w:rsid w:val="009707F9"/>
    <w:rsid w:val="00973850"/>
    <w:rsid w:val="00977F9A"/>
    <w:rsid w:val="009845E4"/>
    <w:rsid w:val="009850DC"/>
    <w:rsid w:val="00987F49"/>
    <w:rsid w:val="00991579"/>
    <w:rsid w:val="009A0856"/>
    <w:rsid w:val="009A6B53"/>
    <w:rsid w:val="009B539C"/>
    <w:rsid w:val="009B5CF2"/>
    <w:rsid w:val="009B6B73"/>
    <w:rsid w:val="009C0712"/>
    <w:rsid w:val="009C0AA5"/>
    <w:rsid w:val="009D32ED"/>
    <w:rsid w:val="009D6112"/>
    <w:rsid w:val="009D7036"/>
    <w:rsid w:val="009E6DEC"/>
    <w:rsid w:val="009E727F"/>
    <w:rsid w:val="009F1537"/>
    <w:rsid w:val="009F5303"/>
    <w:rsid w:val="00A00448"/>
    <w:rsid w:val="00A03C99"/>
    <w:rsid w:val="00A06A6C"/>
    <w:rsid w:val="00A11BBA"/>
    <w:rsid w:val="00A11DCA"/>
    <w:rsid w:val="00A12322"/>
    <w:rsid w:val="00A124DE"/>
    <w:rsid w:val="00A146B1"/>
    <w:rsid w:val="00A179EE"/>
    <w:rsid w:val="00A20437"/>
    <w:rsid w:val="00A2391D"/>
    <w:rsid w:val="00A25A39"/>
    <w:rsid w:val="00A26F35"/>
    <w:rsid w:val="00A30927"/>
    <w:rsid w:val="00A30C43"/>
    <w:rsid w:val="00A32C99"/>
    <w:rsid w:val="00A43FA7"/>
    <w:rsid w:val="00A44D7D"/>
    <w:rsid w:val="00A46A6A"/>
    <w:rsid w:val="00A46ACC"/>
    <w:rsid w:val="00A50150"/>
    <w:rsid w:val="00A52BCC"/>
    <w:rsid w:val="00A553DF"/>
    <w:rsid w:val="00A570A4"/>
    <w:rsid w:val="00A7210F"/>
    <w:rsid w:val="00A80797"/>
    <w:rsid w:val="00A83F48"/>
    <w:rsid w:val="00A8675F"/>
    <w:rsid w:val="00A9391B"/>
    <w:rsid w:val="00AA0237"/>
    <w:rsid w:val="00AA0EF2"/>
    <w:rsid w:val="00AA22E6"/>
    <w:rsid w:val="00AB17DD"/>
    <w:rsid w:val="00AB3203"/>
    <w:rsid w:val="00AB3CD5"/>
    <w:rsid w:val="00AB67C8"/>
    <w:rsid w:val="00AC1789"/>
    <w:rsid w:val="00AC1F19"/>
    <w:rsid w:val="00AC73F1"/>
    <w:rsid w:val="00AC7E77"/>
    <w:rsid w:val="00AD0D82"/>
    <w:rsid w:val="00AD0F8B"/>
    <w:rsid w:val="00AD1DA2"/>
    <w:rsid w:val="00AD233A"/>
    <w:rsid w:val="00AE48BB"/>
    <w:rsid w:val="00AF390E"/>
    <w:rsid w:val="00B02969"/>
    <w:rsid w:val="00B029F7"/>
    <w:rsid w:val="00B05023"/>
    <w:rsid w:val="00B0664B"/>
    <w:rsid w:val="00B06E8C"/>
    <w:rsid w:val="00B07507"/>
    <w:rsid w:val="00B108FF"/>
    <w:rsid w:val="00B159A7"/>
    <w:rsid w:val="00B253E0"/>
    <w:rsid w:val="00B34657"/>
    <w:rsid w:val="00B34BCE"/>
    <w:rsid w:val="00B36EF8"/>
    <w:rsid w:val="00B41B7E"/>
    <w:rsid w:val="00B60B5F"/>
    <w:rsid w:val="00B66013"/>
    <w:rsid w:val="00B72B72"/>
    <w:rsid w:val="00B73E34"/>
    <w:rsid w:val="00B805E4"/>
    <w:rsid w:val="00B80C9A"/>
    <w:rsid w:val="00B819F6"/>
    <w:rsid w:val="00B83231"/>
    <w:rsid w:val="00B8418B"/>
    <w:rsid w:val="00B863AF"/>
    <w:rsid w:val="00B92599"/>
    <w:rsid w:val="00B925A6"/>
    <w:rsid w:val="00BA1866"/>
    <w:rsid w:val="00BA19C8"/>
    <w:rsid w:val="00BA7ADA"/>
    <w:rsid w:val="00BB09C3"/>
    <w:rsid w:val="00BB63C9"/>
    <w:rsid w:val="00BC02F3"/>
    <w:rsid w:val="00BC1C33"/>
    <w:rsid w:val="00BC376F"/>
    <w:rsid w:val="00BC6E1B"/>
    <w:rsid w:val="00BC7DCC"/>
    <w:rsid w:val="00BC7E4C"/>
    <w:rsid w:val="00BD19F0"/>
    <w:rsid w:val="00BD5BA1"/>
    <w:rsid w:val="00BD68F5"/>
    <w:rsid w:val="00BE18AB"/>
    <w:rsid w:val="00BE1AAC"/>
    <w:rsid w:val="00BE70E3"/>
    <w:rsid w:val="00BE7ADD"/>
    <w:rsid w:val="00BF446B"/>
    <w:rsid w:val="00BF6281"/>
    <w:rsid w:val="00C03847"/>
    <w:rsid w:val="00C04BB2"/>
    <w:rsid w:val="00C074F7"/>
    <w:rsid w:val="00C12071"/>
    <w:rsid w:val="00C162E3"/>
    <w:rsid w:val="00C17961"/>
    <w:rsid w:val="00C220D1"/>
    <w:rsid w:val="00C23EB6"/>
    <w:rsid w:val="00C25A6E"/>
    <w:rsid w:val="00C30F4B"/>
    <w:rsid w:val="00C438B8"/>
    <w:rsid w:val="00C5193E"/>
    <w:rsid w:val="00C538E0"/>
    <w:rsid w:val="00C53E0E"/>
    <w:rsid w:val="00C57E1E"/>
    <w:rsid w:val="00C71A12"/>
    <w:rsid w:val="00C77B50"/>
    <w:rsid w:val="00C81096"/>
    <w:rsid w:val="00C8231D"/>
    <w:rsid w:val="00C9044C"/>
    <w:rsid w:val="00C92B50"/>
    <w:rsid w:val="00C97E22"/>
    <w:rsid w:val="00CA1550"/>
    <w:rsid w:val="00CA3B8B"/>
    <w:rsid w:val="00CA4DAB"/>
    <w:rsid w:val="00CB4A92"/>
    <w:rsid w:val="00CB4C0F"/>
    <w:rsid w:val="00CB651B"/>
    <w:rsid w:val="00CB71FE"/>
    <w:rsid w:val="00CC376F"/>
    <w:rsid w:val="00CD2ECB"/>
    <w:rsid w:val="00CD7AB4"/>
    <w:rsid w:val="00CE19F0"/>
    <w:rsid w:val="00CE4FEB"/>
    <w:rsid w:val="00CF08EC"/>
    <w:rsid w:val="00CF1193"/>
    <w:rsid w:val="00CF1847"/>
    <w:rsid w:val="00CF2E48"/>
    <w:rsid w:val="00CF5796"/>
    <w:rsid w:val="00D02ECB"/>
    <w:rsid w:val="00D06043"/>
    <w:rsid w:val="00D13131"/>
    <w:rsid w:val="00D14E46"/>
    <w:rsid w:val="00D158CB"/>
    <w:rsid w:val="00D20720"/>
    <w:rsid w:val="00D271CB"/>
    <w:rsid w:val="00D3194D"/>
    <w:rsid w:val="00D337A5"/>
    <w:rsid w:val="00D3430D"/>
    <w:rsid w:val="00D34779"/>
    <w:rsid w:val="00D35B42"/>
    <w:rsid w:val="00D42364"/>
    <w:rsid w:val="00D42F70"/>
    <w:rsid w:val="00D44E6C"/>
    <w:rsid w:val="00D46A3D"/>
    <w:rsid w:val="00D47B33"/>
    <w:rsid w:val="00D47EBB"/>
    <w:rsid w:val="00D50DC8"/>
    <w:rsid w:val="00D533FA"/>
    <w:rsid w:val="00D55E10"/>
    <w:rsid w:val="00D575D9"/>
    <w:rsid w:val="00D5781E"/>
    <w:rsid w:val="00D62537"/>
    <w:rsid w:val="00D67669"/>
    <w:rsid w:val="00D70087"/>
    <w:rsid w:val="00D711A4"/>
    <w:rsid w:val="00D735CB"/>
    <w:rsid w:val="00D922A4"/>
    <w:rsid w:val="00D95C99"/>
    <w:rsid w:val="00DA040F"/>
    <w:rsid w:val="00DA2385"/>
    <w:rsid w:val="00DA2FCB"/>
    <w:rsid w:val="00DA31E3"/>
    <w:rsid w:val="00DA44F9"/>
    <w:rsid w:val="00DA4B19"/>
    <w:rsid w:val="00DA5E2A"/>
    <w:rsid w:val="00DA5E5B"/>
    <w:rsid w:val="00DB1774"/>
    <w:rsid w:val="00DB38E9"/>
    <w:rsid w:val="00DB645B"/>
    <w:rsid w:val="00DC462A"/>
    <w:rsid w:val="00DC4C89"/>
    <w:rsid w:val="00DD065E"/>
    <w:rsid w:val="00DD5618"/>
    <w:rsid w:val="00DE3EAE"/>
    <w:rsid w:val="00DF07CF"/>
    <w:rsid w:val="00DF29B8"/>
    <w:rsid w:val="00DF37E8"/>
    <w:rsid w:val="00DF5CE2"/>
    <w:rsid w:val="00DF6A1F"/>
    <w:rsid w:val="00DF76C9"/>
    <w:rsid w:val="00E04F32"/>
    <w:rsid w:val="00E06435"/>
    <w:rsid w:val="00E075B3"/>
    <w:rsid w:val="00E10219"/>
    <w:rsid w:val="00E11588"/>
    <w:rsid w:val="00E14A55"/>
    <w:rsid w:val="00E22558"/>
    <w:rsid w:val="00E31DE9"/>
    <w:rsid w:val="00E32453"/>
    <w:rsid w:val="00E34951"/>
    <w:rsid w:val="00E405EA"/>
    <w:rsid w:val="00E4321F"/>
    <w:rsid w:val="00E432BC"/>
    <w:rsid w:val="00E43AA6"/>
    <w:rsid w:val="00E4579D"/>
    <w:rsid w:val="00E5118B"/>
    <w:rsid w:val="00E52C68"/>
    <w:rsid w:val="00E53601"/>
    <w:rsid w:val="00E56652"/>
    <w:rsid w:val="00E56D65"/>
    <w:rsid w:val="00E72339"/>
    <w:rsid w:val="00E72AC1"/>
    <w:rsid w:val="00E73155"/>
    <w:rsid w:val="00E751E6"/>
    <w:rsid w:val="00E76846"/>
    <w:rsid w:val="00E769B7"/>
    <w:rsid w:val="00E923B4"/>
    <w:rsid w:val="00E93E3F"/>
    <w:rsid w:val="00E94E6E"/>
    <w:rsid w:val="00E9637F"/>
    <w:rsid w:val="00E97728"/>
    <w:rsid w:val="00EA2862"/>
    <w:rsid w:val="00EB3D95"/>
    <w:rsid w:val="00EB4B02"/>
    <w:rsid w:val="00EB6CF8"/>
    <w:rsid w:val="00EC198E"/>
    <w:rsid w:val="00EC2001"/>
    <w:rsid w:val="00ED08BB"/>
    <w:rsid w:val="00ED365C"/>
    <w:rsid w:val="00ED62F2"/>
    <w:rsid w:val="00EE1724"/>
    <w:rsid w:val="00EE1EA5"/>
    <w:rsid w:val="00EE4A94"/>
    <w:rsid w:val="00EE5769"/>
    <w:rsid w:val="00EF2860"/>
    <w:rsid w:val="00EF2E4D"/>
    <w:rsid w:val="00EF4821"/>
    <w:rsid w:val="00F00EB4"/>
    <w:rsid w:val="00F1124E"/>
    <w:rsid w:val="00F11591"/>
    <w:rsid w:val="00F168DE"/>
    <w:rsid w:val="00F2120A"/>
    <w:rsid w:val="00F2346F"/>
    <w:rsid w:val="00F26319"/>
    <w:rsid w:val="00F27AD0"/>
    <w:rsid w:val="00F313F5"/>
    <w:rsid w:val="00F33B88"/>
    <w:rsid w:val="00F34708"/>
    <w:rsid w:val="00F414A8"/>
    <w:rsid w:val="00F44748"/>
    <w:rsid w:val="00F4477A"/>
    <w:rsid w:val="00F6089F"/>
    <w:rsid w:val="00F61D15"/>
    <w:rsid w:val="00F64CCD"/>
    <w:rsid w:val="00F668A7"/>
    <w:rsid w:val="00F66C4B"/>
    <w:rsid w:val="00F71A27"/>
    <w:rsid w:val="00F72FBE"/>
    <w:rsid w:val="00F803C0"/>
    <w:rsid w:val="00F87E0A"/>
    <w:rsid w:val="00F94BCD"/>
    <w:rsid w:val="00F96420"/>
    <w:rsid w:val="00F96F39"/>
    <w:rsid w:val="00FA18B8"/>
    <w:rsid w:val="00FA5737"/>
    <w:rsid w:val="00FA645C"/>
    <w:rsid w:val="00FA7484"/>
    <w:rsid w:val="00FB139A"/>
    <w:rsid w:val="00FB2FF1"/>
    <w:rsid w:val="00FB7D49"/>
    <w:rsid w:val="00FD1F9B"/>
    <w:rsid w:val="00FD37F6"/>
    <w:rsid w:val="00FD4694"/>
    <w:rsid w:val="00FD584E"/>
    <w:rsid w:val="00FD7F79"/>
    <w:rsid w:val="00FE0A87"/>
    <w:rsid w:val="00FE2854"/>
    <w:rsid w:val="00FE581A"/>
    <w:rsid w:val="00FF031B"/>
    <w:rsid w:val="00FF3C97"/>
    <w:rsid w:val="00FF637B"/>
    <w:rsid w:val="00FF6541"/>
    <w:rsid w:val="00FF6D6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8E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FFD"/>
    <w:rPr>
      <w:rFonts w:ascii="Gotham-Book" w:eastAsia="Gotham-Book" w:hAnsi="Gotham-Book" w:cs="Gotham-Book"/>
    </w:rPr>
  </w:style>
  <w:style w:type="paragraph" w:styleId="Heading1">
    <w:name w:val="heading 1"/>
    <w:basedOn w:val="Normal"/>
    <w:next w:val="Heading2"/>
    <w:uiPriority w:val="9"/>
    <w:qFormat/>
    <w:rsid w:val="000A0B64"/>
    <w:pPr>
      <w:numPr>
        <w:numId w:val="1"/>
      </w:numPr>
      <w:tabs>
        <w:tab w:val="left" w:pos="1258"/>
      </w:tabs>
      <w:spacing w:after="240"/>
      <w:outlineLvl w:val="0"/>
    </w:pPr>
    <w:rPr>
      <w:color w:val="8363D6" w:themeColor="text2"/>
      <w:spacing w:val="-10"/>
      <w:sz w:val="37"/>
      <w:szCs w:val="37"/>
      <w:lang w:val="en-GB"/>
    </w:rPr>
  </w:style>
  <w:style w:type="paragraph" w:styleId="Heading2">
    <w:name w:val="heading 2"/>
    <w:basedOn w:val="Normal"/>
    <w:next w:val="BodyText"/>
    <w:link w:val="Heading2Char"/>
    <w:uiPriority w:val="9"/>
    <w:unhideWhenUsed/>
    <w:qFormat/>
    <w:rsid w:val="00FA18B8"/>
    <w:pPr>
      <w:spacing w:before="300"/>
      <w:ind w:left="1259"/>
      <w:outlineLvl w:val="1"/>
    </w:pPr>
    <w:rPr>
      <w:rFonts w:ascii="Gotham-Medium" w:eastAsia="Gotham-Medium" w:hAnsi="Gotham-Medium" w:cs="Gotham-Medium"/>
      <w:color w:val="8363D6" w:themeColor="text2"/>
      <w:spacing w:val="-2"/>
      <w:sz w:val="24"/>
      <w:szCs w:val="24"/>
      <w:lang w:val="en-GB"/>
    </w:rPr>
  </w:style>
  <w:style w:type="paragraph" w:styleId="Heading3">
    <w:name w:val="heading 3"/>
    <w:basedOn w:val="Normal"/>
    <w:link w:val="Heading3Char"/>
    <w:uiPriority w:val="9"/>
    <w:unhideWhenUsed/>
    <w:qFormat/>
    <w:rsid w:val="008074B2"/>
    <w:pPr>
      <w:numPr>
        <w:numId w:val="3"/>
      </w:numPr>
      <w:spacing w:before="127"/>
      <w:ind w:left="1560" w:hanging="284"/>
      <w:outlineLvl w:val="2"/>
    </w:pPr>
    <w:rPr>
      <w:rFonts w:ascii="Gotham-Medium" w:eastAsia="Gotham-Medium" w:hAnsi="Gotham-Medium" w:cs="Gotham-Medium"/>
      <w:color w:val="285391" w:themeColor="accent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0DC8"/>
    <w:pPr>
      <w:spacing w:before="155" w:line="276" w:lineRule="auto"/>
      <w:ind w:left="1257" w:right="1341"/>
    </w:pPr>
    <w:rPr>
      <w:color w:val="38424A"/>
      <w:sz w:val="20"/>
      <w:szCs w:val="20"/>
      <w:lang w:val="en-GB"/>
    </w:rPr>
  </w:style>
  <w:style w:type="paragraph" w:styleId="ListParagraph">
    <w:name w:val="List Paragraph"/>
    <w:basedOn w:val="Normal"/>
    <w:uiPriority w:val="34"/>
    <w:qFormat/>
    <w:pPr>
      <w:ind w:left="1257" w:hanging="461"/>
    </w:pPr>
  </w:style>
  <w:style w:type="paragraph" w:customStyle="1" w:styleId="TableParagraph">
    <w:name w:val="Table Paragraph"/>
    <w:uiPriority w:val="1"/>
    <w:qFormat/>
    <w:rsid w:val="00B159A7"/>
    <w:rPr>
      <w:rFonts w:ascii="Gotham Book" w:eastAsia="Gotham-Book" w:hAnsi="Gotham Book" w:cs="Gotham-Book"/>
      <w:color w:val="384149" w:themeColor="text1"/>
      <w:sz w:val="19"/>
      <w:szCs w:val="19"/>
    </w:rPr>
  </w:style>
  <w:style w:type="paragraph" w:customStyle="1" w:styleId="Bullets">
    <w:name w:val="Bullets"/>
    <w:basedOn w:val="BodyText"/>
    <w:qFormat/>
    <w:rsid w:val="00490C16"/>
    <w:pPr>
      <w:numPr>
        <w:numId w:val="2"/>
      </w:numPr>
      <w:ind w:left="1560" w:hanging="284"/>
    </w:pPr>
    <w:rPr>
      <w:color w:val="384149" w:themeColor="text1"/>
    </w:rPr>
  </w:style>
  <w:style w:type="character" w:styleId="Hyperlink">
    <w:name w:val="Hyperlink"/>
    <w:basedOn w:val="FollowedHyperlink"/>
    <w:uiPriority w:val="99"/>
    <w:unhideWhenUsed/>
    <w:rsid w:val="00973850"/>
    <w:rPr>
      <w:u w:val="single"/>
    </w:rPr>
  </w:style>
  <w:style w:type="paragraph" w:styleId="Header">
    <w:name w:val="header"/>
    <w:link w:val="HeaderChar"/>
    <w:uiPriority w:val="99"/>
    <w:unhideWhenUsed/>
    <w:rsid w:val="007460EF"/>
    <w:rPr>
      <w:rFonts w:ascii="Gotham-Book" w:eastAsia="Gotham-Book" w:hAnsi="Gotham-Book" w:cs="Gotham-Book"/>
      <w:noProof/>
      <w:color w:val="8363D6" w:themeColor="text2"/>
      <w:sz w:val="16"/>
      <w:szCs w:val="16"/>
      <w:lang w:val="en-GB"/>
    </w:rPr>
  </w:style>
  <w:style w:type="character" w:customStyle="1" w:styleId="HeaderChar">
    <w:name w:val="Header Char"/>
    <w:basedOn w:val="DefaultParagraphFont"/>
    <w:link w:val="Header"/>
    <w:uiPriority w:val="99"/>
    <w:rsid w:val="007460EF"/>
    <w:rPr>
      <w:rFonts w:ascii="Gotham-Book" w:eastAsia="Gotham-Book" w:hAnsi="Gotham-Book" w:cs="Gotham-Book"/>
      <w:noProof/>
      <w:color w:val="8363D6" w:themeColor="text2"/>
      <w:sz w:val="16"/>
      <w:szCs w:val="16"/>
      <w:lang w:val="en-GB"/>
    </w:rPr>
  </w:style>
  <w:style w:type="paragraph" w:styleId="Footer">
    <w:name w:val="footer"/>
    <w:basedOn w:val="Normal"/>
    <w:link w:val="FooterChar"/>
    <w:uiPriority w:val="99"/>
    <w:unhideWhenUsed/>
    <w:rsid w:val="00C30F4B"/>
    <w:pPr>
      <w:tabs>
        <w:tab w:val="center" w:pos="4680"/>
        <w:tab w:val="right" w:pos="9360"/>
      </w:tabs>
    </w:pPr>
  </w:style>
  <w:style w:type="character" w:customStyle="1" w:styleId="FooterChar">
    <w:name w:val="Footer Char"/>
    <w:basedOn w:val="DefaultParagraphFont"/>
    <w:link w:val="Footer"/>
    <w:uiPriority w:val="99"/>
    <w:rsid w:val="00C30F4B"/>
    <w:rPr>
      <w:rFonts w:ascii="Gotham-Book" w:eastAsia="Gotham-Book" w:hAnsi="Gotham-Book" w:cs="Gotham-Book"/>
    </w:rPr>
  </w:style>
  <w:style w:type="table" w:styleId="TableGrid">
    <w:name w:val="Table Grid"/>
    <w:basedOn w:val="TableNormal"/>
    <w:uiPriority w:val="39"/>
    <w:rsid w:val="00C30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0F4B"/>
    <w:rPr>
      <w:color w:val="605E5C"/>
      <w:shd w:val="clear" w:color="auto" w:fill="E1DFDD"/>
    </w:rPr>
  </w:style>
  <w:style w:type="character" w:styleId="FollowedHyperlink">
    <w:name w:val="FollowedHyperlink"/>
    <w:uiPriority w:val="99"/>
    <w:unhideWhenUsed/>
    <w:rsid w:val="00973850"/>
    <w:rPr>
      <w:u w:val="single"/>
    </w:rPr>
  </w:style>
  <w:style w:type="paragraph" w:customStyle="1" w:styleId="TableHeading1">
    <w:name w:val="Table Heading 1"/>
    <w:basedOn w:val="BodyText"/>
    <w:next w:val="TableNumber1"/>
    <w:qFormat/>
    <w:rsid w:val="007D2821"/>
    <w:pPr>
      <w:spacing w:before="60" w:after="60" w:line="257" w:lineRule="auto"/>
      <w:ind w:left="0" w:right="144"/>
    </w:pPr>
    <w:rPr>
      <w:rFonts w:ascii="Gotham Medium" w:hAnsi="Gotham Medium"/>
      <w:color w:val="8363D6" w:themeColor="text2"/>
      <w:sz w:val="16"/>
      <w:szCs w:val="16"/>
    </w:rPr>
  </w:style>
  <w:style w:type="paragraph" w:customStyle="1" w:styleId="TableNumber1">
    <w:name w:val="Table Number 1"/>
    <w:basedOn w:val="BodyText"/>
    <w:qFormat/>
    <w:rsid w:val="00A179EE"/>
    <w:pPr>
      <w:spacing w:before="0" w:after="60" w:line="257" w:lineRule="auto"/>
      <w:ind w:left="0" w:right="130"/>
    </w:pPr>
    <w:rPr>
      <w:rFonts w:ascii="Gotham Medium" w:hAnsi="Gotham Medium"/>
      <w:color w:val="285391" w:themeColor="accent2"/>
      <w:sz w:val="33"/>
      <w:szCs w:val="24"/>
    </w:rPr>
  </w:style>
  <w:style w:type="paragraph" w:styleId="FootnoteText">
    <w:name w:val="footnote text"/>
    <w:basedOn w:val="Normal"/>
    <w:link w:val="FootnoteTextChar"/>
    <w:uiPriority w:val="99"/>
    <w:unhideWhenUsed/>
    <w:rsid w:val="00B8418B"/>
    <w:pPr>
      <w:tabs>
        <w:tab w:val="left" w:pos="1258"/>
      </w:tabs>
      <w:spacing w:before="40"/>
      <w:ind w:left="851" w:right="1134" w:hanging="142"/>
    </w:pPr>
    <w:rPr>
      <w:color w:val="38424A"/>
      <w:sz w:val="15"/>
      <w:szCs w:val="21"/>
      <w:lang w:val="en-GB"/>
    </w:rPr>
  </w:style>
  <w:style w:type="character" w:customStyle="1" w:styleId="FootnoteTextChar">
    <w:name w:val="Footnote Text Char"/>
    <w:basedOn w:val="DefaultParagraphFont"/>
    <w:link w:val="FootnoteText"/>
    <w:uiPriority w:val="99"/>
    <w:rsid w:val="00B8418B"/>
    <w:rPr>
      <w:rFonts w:ascii="Gotham-Book" w:eastAsia="Gotham-Book" w:hAnsi="Gotham-Book" w:cs="Gotham-Book"/>
      <w:color w:val="38424A"/>
      <w:sz w:val="15"/>
      <w:szCs w:val="21"/>
      <w:lang w:val="en-GB"/>
    </w:rPr>
  </w:style>
  <w:style w:type="character" w:styleId="FootnoteReference">
    <w:name w:val="footnote reference"/>
    <w:aliases w:val="4_G,Fn Ref,Footnote Refernece,Footnote Refernece + (Latein) Arial,10 pt,Blau,BVI fnr,callout,Footnote Reference Superscript,footnotesign,Footnotes refss,Footnote Reference Number,Fußnotenzeichen_Raxen,Footnote Refe,FR,...,Fussnota,ftr"/>
    <w:basedOn w:val="DefaultParagraphFont"/>
    <w:uiPriority w:val="99"/>
    <w:unhideWhenUsed/>
    <w:qFormat/>
    <w:rsid w:val="008B4A38"/>
    <w:rPr>
      <w:vertAlign w:val="superscript"/>
    </w:rPr>
  </w:style>
  <w:style w:type="paragraph" w:customStyle="1" w:styleId="Source">
    <w:name w:val="Source"/>
    <w:qFormat/>
    <w:rsid w:val="00A179EE"/>
    <w:pPr>
      <w:spacing w:before="60"/>
    </w:pPr>
    <w:rPr>
      <w:rFonts w:ascii="Gotham Book" w:eastAsia="Gotham-Book" w:hAnsi="Gotham Book" w:cs="Segoe UI"/>
      <w:i/>
      <w:iCs/>
      <w:color w:val="285391" w:themeColor="accent2"/>
      <w:sz w:val="13"/>
      <w:szCs w:val="13"/>
    </w:rPr>
  </w:style>
  <w:style w:type="paragraph" w:customStyle="1" w:styleId="TableNumber2">
    <w:name w:val="Table Number 2"/>
    <w:basedOn w:val="TableNumber1"/>
    <w:qFormat/>
    <w:rsid w:val="00EB4B02"/>
    <w:rPr>
      <w:rFonts w:ascii="Gotham Book" w:hAnsi="Gotham Book"/>
    </w:rPr>
  </w:style>
  <w:style w:type="paragraph" w:customStyle="1" w:styleId="Country">
    <w:name w:val="Country"/>
    <w:qFormat/>
    <w:rsid w:val="00A179EE"/>
    <w:pPr>
      <w:spacing w:after="240"/>
      <w:ind w:left="851"/>
    </w:pPr>
    <w:rPr>
      <w:rFonts w:ascii="Gotham-Book" w:eastAsia="Gotham-Book" w:hAnsi="Gotham-Book" w:cs="Gotham-Book"/>
      <w:color w:val="285391" w:themeColor="accent2"/>
      <w:spacing w:val="-10"/>
      <w:sz w:val="45"/>
      <w:szCs w:val="45"/>
      <w:lang w:val="en-GB"/>
    </w:rPr>
  </w:style>
  <w:style w:type="paragraph" w:customStyle="1" w:styleId="BoxHeading1">
    <w:name w:val="Box Heading 1"/>
    <w:basedOn w:val="Normal"/>
    <w:qFormat/>
    <w:rsid w:val="005D46E8"/>
    <w:pPr>
      <w:spacing w:before="206"/>
      <w:ind w:left="300"/>
    </w:pPr>
    <w:rPr>
      <w:rFonts w:ascii="Gotham-Medium"/>
      <w:color w:val="8362D6"/>
      <w:sz w:val="24"/>
    </w:rPr>
  </w:style>
  <w:style w:type="paragraph" w:customStyle="1" w:styleId="BoxBody">
    <w:name w:val="Box Body"/>
    <w:basedOn w:val="Normal"/>
    <w:qFormat/>
    <w:rsid w:val="005D46E8"/>
    <w:pPr>
      <w:spacing w:before="110" w:line="256" w:lineRule="auto"/>
      <w:ind w:left="300" w:right="366"/>
    </w:pPr>
    <w:rPr>
      <w:color w:val="38424A"/>
      <w:sz w:val="20"/>
    </w:rPr>
  </w:style>
  <w:style w:type="character" w:styleId="PageNumber">
    <w:name w:val="page number"/>
    <w:basedOn w:val="DefaultParagraphFont"/>
    <w:uiPriority w:val="99"/>
    <w:semiHidden/>
    <w:unhideWhenUsed/>
    <w:rsid w:val="00794D86"/>
  </w:style>
  <w:style w:type="character" w:customStyle="1" w:styleId="Heading2Char">
    <w:name w:val="Heading 2 Char"/>
    <w:basedOn w:val="DefaultParagraphFont"/>
    <w:link w:val="Heading2"/>
    <w:uiPriority w:val="9"/>
    <w:rsid w:val="00BD19F0"/>
    <w:rPr>
      <w:rFonts w:ascii="Gotham-Medium" w:eastAsia="Gotham-Medium" w:hAnsi="Gotham-Medium" w:cs="Gotham-Medium"/>
      <w:color w:val="8363D6" w:themeColor="text2"/>
      <w:spacing w:val="-2"/>
      <w:sz w:val="24"/>
      <w:szCs w:val="24"/>
      <w:lang w:val="en-GB"/>
    </w:rPr>
  </w:style>
  <w:style w:type="paragraph" w:styleId="Revision">
    <w:name w:val="Revision"/>
    <w:hidden/>
    <w:uiPriority w:val="99"/>
    <w:semiHidden/>
    <w:rsid w:val="009C0712"/>
    <w:pPr>
      <w:widowControl/>
      <w:autoSpaceDE/>
      <w:autoSpaceDN/>
    </w:pPr>
    <w:rPr>
      <w:rFonts w:ascii="Gotham-Book" w:eastAsia="Gotham-Book" w:hAnsi="Gotham-Book" w:cs="Gotham-Book"/>
    </w:rPr>
  </w:style>
  <w:style w:type="paragraph" w:styleId="EndnoteText">
    <w:name w:val="endnote text"/>
    <w:basedOn w:val="Normal"/>
    <w:link w:val="EndnoteTextChar"/>
    <w:uiPriority w:val="99"/>
    <w:semiHidden/>
    <w:unhideWhenUsed/>
    <w:rsid w:val="00B02969"/>
    <w:rPr>
      <w:sz w:val="20"/>
      <w:szCs w:val="20"/>
    </w:rPr>
  </w:style>
  <w:style w:type="character" w:customStyle="1" w:styleId="EndnoteTextChar">
    <w:name w:val="Endnote Text Char"/>
    <w:basedOn w:val="DefaultParagraphFont"/>
    <w:link w:val="EndnoteText"/>
    <w:uiPriority w:val="99"/>
    <w:semiHidden/>
    <w:rsid w:val="00B02969"/>
    <w:rPr>
      <w:rFonts w:ascii="Gotham-Book" w:eastAsia="Gotham-Book" w:hAnsi="Gotham-Book" w:cs="Gotham-Book"/>
      <w:sz w:val="20"/>
      <w:szCs w:val="20"/>
    </w:rPr>
  </w:style>
  <w:style w:type="character" w:styleId="EndnoteReference">
    <w:name w:val="endnote reference"/>
    <w:basedOn w:val="DefaultParagraphFont"/>
    <w:uiPriority w:val="99"/>
    <w:semiHidden/>
    <w:unhideWhenUsed/>
    <w:rsid w:val="00B02969"/>
    <w:rPr>
      <w:vertAlign w:val="superscript"/>
    </w:rPr>
  </w:style>
  <w:style w:type="character" w:customStyle="1" w:styleId="BodyTextChar">
    <w:name w:val="Body Text Char"/>
    <w:basedOn w:val="DefaultParagraphFont"/>
    <w:link w:val="BodyText"/>
    <w:uiPriority w:val="1"/>
    <w:rsid w:val="00467FFD"/>
    <w:rPr>
      <w:rFonts w:ascii="Gotham-Book" w:eastAsia="Gotham-Book" w:hAnsi="Gotham-Book" w:cs="Gotham-Book"/>
      <w:color w:val="38424A"/>
      <w:sz w:val="20"/>
      <w:szCs w:val="20"/>
      <w:lang w:val="en-GB"/>
    </w:rPr>
  </w:style>
  <w:style w:type="paragraph" w:customStyle="1" w:styleId="Default">
    <w:name w:val="Default"/>
    <w:rsid w:val="000200DC"/>
    <w:pPr>
      <w:widowControl/>
      <w:adjustRightInd w:val="0"/>
    </w:pPr>
    <w:rPr>
      <w:rFonts w:ascii="Segoe UI" w:hAnsi="Segoe UI" w:cs="Segoe UI"/>
      <w:color w:val="000000"/>
      <w:sz w:val="24"/>
      <w:szCs w:val="24"/>
      <w14:ligatures w14:val="standardContextual"/>
    </w:rPr>
  </w:style>
  <w:style w:type="character" w:customStyle="1" w:styleId="Heading3Char">
    <w:name w:val="Heading 3 Char"/>
    <w:basedOn w:val="DefaultParagraphFont"/>
    <w:link w:val="Heading3"/>
    <w:uiPriority w:val="9"/>
    <w:rsid w:val="00533751"/>
    <w:rPr>
      <w:rFonts w:ascii="Gotham-Medium" w:eastAsia="Gotham-Medium" w:hAnsi="Gotham-Medium" w:cs="Gotham-Medium"/>
      <w:color w:val="285391" w:themeColor="accent2"/>
      <w:lang w:val="en-GB"/>
    </w:rPr>
  </w:style>
  <w:style w:type="character" w:customStyle="1" w:styleId="cf01">
    <w:name w:val="cf01"/>
    <w:basedOn w:val="DefaultParagraphFont"/>
    <w:rsid w:val="0080098B"/>
    <w:rPr>
      <w:rFonts w:ascii="Segoe UI" w:hAnsi="Segoe UI" w:cs="Segoe UI" w:hint="default"/>
      <w:sz w:val="18"/>
      <w:szCs w:val="18"/>
    </w:rPr>
  </w:style>
  <w:style w:type="paragraph" w:styleId="Title">
    <w:name w:val="Title"/>
    <w:basedOn w:val="Normal"/>
    <w:next w:val="Normal"/>
    <w:link w:val="TitleChar"/>
    <w:uiPriority w:val="10"/>
    <w:qFormat/>
    <w:rsid w:val="00F66C4B"/>
    <w:pPr>
      <w:contextualSpacing/>
    </w:pPr>
    <w:rPr>
      <w:rFonts w:asciiTheme="majorHAnsi" w:eastAsiaTheme="majorEastAsia" w:hAnsiTheme="majorHAnsi" w:cstheme="majorBidi"/>
      <w:spacing w:val="-10"/>
      <w:kern w:val="28"/>
      <w:sz w:val="58"/>
      <w:szCs w:val="58"/>
    </w:rPr>
  </w:style>
  <w:style w:type="character" w:customStyle="1" w:styleId="TitleChar">
    <w:name w:val="Title Char"/>
    <w:basedOn w:val="DefaultParagraphFont"/>
    <w:link w:val="Title"/>
    <w:uiPriority w:val="10"/>
    <w:rsid w:val="00F66C4B"/>
    <w:rPr>
      <w:rFonts w:asciiTheme="majorHAnsi" w:eastAsiaTheme="majorEastAsia" w:hAnsiTheme="majorHAnsi" w:cstheme="majorBidi"/>
      <w:spacing w:val="-10"/>
      <w:kern w:val="28"/>
      <w:sz w:val="58"/>
      <w:szCs w:val="58"/>
    </w:rPr>
  </w:style>
  <w:style w:type="paragraph" w:styleId="CommentText">
    <w:name w:val="annotation text"/>
    <w:basedOn w:val="Normal"/>
    <w:link w:val="CommentTextChar"/>
    <w:uiPriority w:val="99"/>
    <w:unhideWhenUsed/>
    <w:rsid w:val="00756EF9"/>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756EF9"/>
    <w:rPr>
      <w:kern w:val="2"/>
      <w:sz w:val="20"/>
      <w:szCs w:val="20"/>
      <w14:ligatures w14:val="standardContextual"/>
    </w:rPr>
  </w:style>
  <w:style w:type="character" w:styleId="CommentReference">
    <w:name w:val="annotation reference"/>
    <w:basedOn w:val="DefaultParagraphFont"/>
    <w:uiPriority w:val="99"/>
    <w:semiHidden/>
    <w:unhideWhenUsed/>
    <w:rsid w:val="00F34708"/>
    <w:rPr>
      <w:sz w:val="16"/>
      <w:szCs w:val="16"/>
    </w:rPr>
  </w:style>
  <w:style w:type="paragraph" w:styleId="CommentSubject">
    <w:name w:val="annotation subject"/>
    <w:basedOn w:val="CommentText"/>
    <w:next w:val="CommentText"/>
    <w:link w:val="CommentSubjectChar"/>
    <w:uiPriority w:val="99"/>
    <w:semiHidden/>
    <w:unhideWhenUsed/>
    <w:rsid w:val="00F34708"/>
    <w:pPr>
      <w:widowControl w:val="0"/>
      <w:autoSpaceDE w:val="0"/>
      <w:autoSpaceDN w:val="0"/>
      <w:spacing w:after="0"/>
    </w:pPr>
    <w:rPr>
      <w:rFonts w:ascii="Gotham-Book" w:eastAsia="Gotham-Book" w:hAnsi="Gotham-Book" w:cs="Gotham-Book"/>
      <w:b/>
      <w:bCs/>
      <w:kern w:val="0"/>
      <w14:ligatures w14:val="none"/>
    </w:rPr>
  </w:style>
  <w:style w:type="character" w:customStyle="1" w:styleId="CommentSubjectChar">
    <w:name w:val="Comment Subject Char"/>
    <w:basedOn w:val="CommentTextChar"/>
    <w:link w:val="CommentSubject"/>
    <w:uiPriority w:val="99"/>
    <w:semiHidden/>
    <w:rsid w:val="00F34708"/>
    <w:rPr>
      <w:rFonts w:ascii="Gotham-Book" w:eastAsia="Gotham-Book" w:hAnsi="Gotham-Book" w:cs="Gotham-Book"/>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706601">
      <w:bodyDiv w:val="1"/>
      <w:marLeft w:val="0"/>
      <w:marRight w:val="0"/>
      <w:marTop w:val="0"/>
      <w:marBottom w:val="0"/>
      <w:divBdr>
        <w:top w:val="none" w:sz="0" w:space="0" w:color="auto"/>
        <w:left w:val="none" w:sz="0" w:space="0" w:color="auto"/>
        <w:bottom w:val="none" w:sz="0" w:space="0" w:color="auto"/>
        <w:right w:val="none" w:sz="0" w:space="0" w:color="auto"/>
      </w:divBdr>
    </w:div>
    <w:div w:id="259729332">
      <w:bodyDiv w:val="1"/>
      <w:marLeft w:val="0"/>
      <w:marRight w:val="0"/>
      <w:marTop w:val="0"/>
      <w:marBottom w:val="0"/>
      <w:divBdr>
        <w:top w:val="none" w:sz="0" w:space="0" w:color="auto"/>
        <w:left w:val="none" w:sz="0" w:space="0" w:color="auto"/>
        <w:bottom w:val="none" w:sz="0" w:space="0" w:color="auto"/>
        <w:right w:val="none" w:sz="0" w:space="0" w:color="auto"/>
      </w:divBdr>
    </w:div>
    <w:div w:id="310406095">
      <w:bodyDiv w:val="1"/>
      <w:marLeft w:val="0"/>
      <w:marRight w:val="0"/>
      <w:marTop w:val="0"/>
      <w:marBottom w:val="0"/>
      <w:divBdr>
        <w:top w:val="none" w:sz="0" w:space="0" w:color="auto"/>
        <w:left w:val="none" w:sz="0" w:space="0" w:color="auto"/>
        <w:bottom w:val="none" w:sz="0" w:space="0" w:color="auto"/>
        <w:right w:val="none" w:sz="0" w:space="0" w:color="auto"/>
      </w:divBdr>
    </w:div>
    <w:div w:id="661157342">
      <w:bodyDiv w:val="1"/>
      <w:marLeft w:val="0"/>
      <w:marRight w:val="0"/>
      <w:marTop w:val="0"/>
      <w:marBottom w:val="0"/>
      <w:divBdr>
        <w:top w:val="none" w:sz="0" w:space="0" w:color="auto"/>
        <w:left w:val="none" w:sz="0" w:space="0" w:color="auto"/>
        <w:bottom w:val="none" w:sz="0" w:space="0" w:color="auto"/>
        <w:right w:val="none" w:sz="0" w:space="0" w:color="auto"/>
      </w:divBdr>
    </w:div>
    <w:div w:id="898201531">
      <w:bodyDiv w:val="1"/>
      <w:marLeft w:val="0"/>
      <w:marRight w:val="0"/>
      <w:marTop w:val="0"/>
      <w:marBottom w:val="0"/>
      <w:divBdr>
        <w:top w:val="none" w:sz="0" w:space="0" w:color="auto"/>
        <w:left w:val="none" w:sz="0" w:space="0" w:color="auto"/>
        <w:bottom w:val="none" w:sz="0" w:space="0" w:color="auto"/>
        <w:right w:val="none" w:sz="0" w:space="0" w:color="auto"/>
      </w:divBdr>
    </w:div>
    <w:div w:id="951671545">
      <w:bodyDiv w:val="1"/>
      <w:marLeft w:val="0"/>
      <w:marRight w:val="0"/>
      <w:marTop w:val="0"/>
      <w:marBottom w:val="0"/>
      <w:divBdr>
        <w:top w:val="none" w:sz="0" w:space="0" w:color="auto"/>
        <w:left w:val="none" w:sz="0" w:space="0" w:color="auto"/>
        <w:bottom w:val="none" w:sz="0" w:space="0" w:color="auto"/>
        <w:right w:val="none" w:sz="0" w:space="0" w:color="auto"/>
      </w:divBdr>
    </w:div>
    <w:div w:id="960914875">
      <w:bodyDiv w:val="1"/>
      <w:marLeft w:val="0"/>
      <w:marRight w:val="0"/>
      <w:marTop w:val="0"/>
      <w:marBottom w:val="0"/>
      <w:divBdr>
        <w:top w:val="none" w:sz="0" w:space="0" w:color="auto"/>
        <w:left w:val="none" w:sz="0" w:space="0" w:color="auto"/>
        <w:bottom w:val="none" w:sz="0" w:space="0" w:color="auto"/>
        <w:right w:val="none" w:sz="0" w:space="0" w:color="auto"/>
      </w:divBdr>
    </w:div>
    <w:div w:id="1029185314">
      <w:bodyDiv w:val="1"/>
      <w:marLeft w:val="0"/>
      <w:marRight w:val="0"/>
      <w:marTop w:val="0"/>
      <w:marBottom w:val="0"/>
      <w:divBdr>
        <w:top w:val="none" w:sz="0" w:space="0" w:color="auto"/>
        <w:left w:val="none" w:sz="0" w:space="0" w:color="auto"/>
        <w:bottom w:val="none" w:sz="0" w:space="0" w:color="auto"/>
        <w:right w:val="none" w:sz="0" w:space="0" w:color="auto"/>
      </w:divBdr>
    </w:div>
    <w:div w:id="1129012656">
      <w:bodyDiv w:val="1"/>
      <w:marLeft w:val="0"/>
      <w:marRight w:val="0"/>
      <w:marTop w:val="0"/>
      <w:marBottom w:val="0"/>
      <w:divBdr>
        <w:top w:val="none" w:sz="0" w:space="0" w:color="auto"/>
        <w:left w:val="none" w:sz="0" w:space="0" w:color="auto"/>
        <w:bottom w:val="none" w:sz="0" w:space="0" w:color="auto"/>
        <w:right w:val="none" w:sz="0" w:space="0" w:color="auto"/>
      </w:divBdr>
    </w:div>
    <w:div w:id="1440757005">
      <w:bodyDiv w:val="1"/>
      <w:marLeft w:val="0"/>
      <w:marRight w:val="0"/>
      <w:marTop w:val="0"/>
      <w:marBottom w:val="0"/>
      <w:divBdr>
        <w:top w:val="none" w:sz="0" w:space="0" w:color="auto"/>
        <w:left w:val="none" w:sz="0" w:space="0" w:color="auto"/>
        <w:bottom w:val="none" w:sz="0" w:space="0" w:color="auto"/>
        <w:right w:val="none" w:sz="0" w:space="0" w:color="auto"/>
      </w:divBdr>
    </w:div>
    <w:div w:id="1444108311">
      <w:bodyDiv w:val="1"/>
      <w:marLeft w:val="0"/>
      <w:marRight w:val="0"/>
      <w:marTop w:val="0"/>
      <w:marBottom w:val="0"/>
      <w:divBdr>
        <w:top w:val="none" w:sz="0" w:space="0" w:color="auto"/>
        <w:left w:val="none" w:sz="0" w:space="0" w:color="auto"/>
        <w:bottom w:val="none" w:sz="0" w:space="0" w:color="auto"/>
        <w:right w:val="none" w:sz="0" w:space="0" w:color="auto"/>
      </w:divBdr>
    </w:div>
    <w:div w:id="1515533407">
      <w:bodyDiv w:val="1"/>
      <w:marLeft w:val="0"/>
      <w:marRight w:val="0"/>
      <w:marTop w:val="0"/>
      <w:marBottom w:val="0"/>
      <w:divBdr>
        <w:top w:val="none" w:sz="0" w:space="0" w:color="auto"/>
        <w:left w:val="none" w:sz="0" w:space="0" w:color="auto"/>
        <w:bottom w:val="none" w:sz="0" w:space="0" w:color="auto"/>
        <w:right w:val="none" w:sz="0" w:space="0" w:color="auto"/>
      </w:divBdr>
    </w:div>
    <w:div w:id="1576670820">
      <w:bodyDiv w:val="1"/>
      <w:marLeft w:val="0"/>
      <w:marRight w:val="0"/>
      <w:marTop w:val="0"/>
      <w:marBottom w:val="0"/>
      <w:divBdr>
        <w:top w:val="none" w:sz="0" w:space="0" w:color="auto"/>
        <w:left w:val="none" w:sz="0" w:space="0" w:color="auto"/>
        <w:bottom w:val="none" w:sz="0" w:space="0" w:color="auto"/>
        <w:right w:val="none" w:sz="0" w:space="0" w:color="auto"/>
      </w:divBdr>
    </w:div>
    <w:div w:id="1874154399">
      <w:bodyDiv w:val="1"/>
      <w:marLeft w:val="0"/>
      <w:marRight w:val="0"/>
      <w:marTop w:val="0"/>
      <w:marBottom w:val="0"/>
      <w:divBdr>
        <w:top w:val="none" w:sz="0" w:space="0" w:color="auto"/>
        <w:left w:val="none" w:sz="0" w:space="0" w:color="auto"/>
        <w:bottom w:val="none" w:sz="0" w:space="0" w:color="auto"/>
        <w:right w:val="none" w:sz="0" w:space="0" w:color="auto"/>
      </w:divBdr>
    </w:div>
    <w:div w:id="1876650955">
      <w:bodyDiv w:val="1"/>
      <w:marLeft w:val="0"/>
      <w:marRight w:val="0"/>
      <w:marTop w:val="0"/>
      <w:marBottom w:val="0"/>
      <w:divBdr>
        <w:top w:val="none" w:sz="0" w:space="0" w:color="auto"/>
        <w:left w:val="none" w:sz="0" w:space="0" w:color="auto"/>
        <w:bottom w:val="none" w:sz="0" w:space="0" w:color="auto"/>
        <w:right w:val="none" w:sz="0" w:space="0" w:color="auto"/>
      </w:divBdr>
    </w:div>
    <w:div w:id="2060156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npt.defensoria.gob.pa/inicio"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mnpt.defensoria.gob.pa/inicio"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apt.ch/global-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efensoria.gob.pa/wp-content/uploads/2021/03/Informe-Especial-de-visita-al-Centro-Femenino-de-Rehabilitacion-Dona-Cecilia-Orillac-de-Chiari.-CEFE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defensoria.gob.pa/wp-content/uploads/2021/03/Informe-Especial-de-visita-al-Centro-Femenino-de-Rehabilitacion-Dona-Cecilia-Orillac-de-Chiari.-CEFER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omen in Prison">
      <a:dk1>
        <a:srgbClr val="384149"/>
      </a:dk1>
      <a:lt1>
        <a:srgbClr val="FFFFFF"/>
      </a:lt1>
      <a:dk2>
        <a:srgbClr val="8363D6"/>
      </a:dk2>
      <a:lt2>
        <a:srgbClr val="F9F7FF"/>
      </a:lt2>
      <a:accent1>
        <a:srgbClr val="8363D6"/>
      </a:accent1>
      <a:accent2>
        <a:srgbClr val="28539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dd1864-c076-4e4a-b72e-6323b885dfde">
      <Terms xmlns="http://schemas.microsoft.com/office/infopath/2007/PartnerControls"/>
    </lcf76f155ced4ddcb4097134ff3c332f>
    <TaxCatchAll xmlns="2b85fc59-01c8-4a13-a212-baa493df91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0807173249D745ADBAC01AEC51FB17" ma:contentTypeVersion="15" ma:contentTypeDescription="Create a new document." ma:contentTypeScope="" ma:versionID="dac45111fdd48c1e43ae80d1e29d322e">
  <xsd:schema xmlns:xsd="http://www.w3.org/2001/XMLSchema" xmlns:xs="http://www.w3.org/2001/XMLSchema" xmlns:p="http://schemas.microsoft.com/office/2006/metadata/properties" xmlns:ns2="94dd1864-c076-4e4a-b72e-6323b885dfde" xmlns:ns3="2b85fc59-01c8-4a13-a212-baa493df91d7" targetNamespace="http://schemas.microsoft.com/office/2006/metadata/properties" ma:root="true" ma:fieldsID="a8d4c0b5b17cbdcf9e5b4d394ff426a6" ns2:_="" ns3:_="">
    <xsd:import namespace="94dd1864-c076-4e4a-b72e-6323b885dfde"/>
    <xsd:import namespace="2b85fc59-01c8-4a13-a212-baa493df91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d1864-c076-4e4a-b72e-6323b885d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4d24ac-c325-4adc-bfa2-e3ac657563a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85fc59-01c8-4a13-a212-baa493df91d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26dc1f3-4067-43f5-a708-9951611177d9}" ma:internalName="TaxCatchAll" ma:showField="CatchAllData" ma:web="2b85fc59-01c8-4a13-a212-baa493df91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7C0016-CEA5-A847-9A6D-EF04C298B12D}">
  <ds:schemaRefs>
    <ds:schemaRef ds:uri="http://schemas.openxmlformats.org/officeDocument/2006/bibliography"/>
  </ds:schemaRefs>
</ds:datastoreItem>
</file>

<file path=customXml/itemProps2.xml><?xml version="1.0" encoding="utf-8"?>
<ds:datastoreItem xmlns:ds="http://schemas.openxmlformats.org/officeDocument/2006/customXml" ds:itemID="{CE9D1897-613C-440E-8DE8-4B7938BA14C1}">
  <ds:schemaRefs>
    <ds:schemaRef ds:uri="http://schemas.microsoft.com/office/2006/metadata/properties"/>
    <ds:schemaRef ds:uri="http://schemas.microsoft.com/office/infopath/2007/PartnerControls"/>
    <ds:schemaRef ds:uri="94dd1864-c076-4e4a-b72e-6323b885dfde"/>
    <ds:schemaRef ds:uri="2b85fc59-01c8-4a13-a212-baa493df91d7"/>
  </ds:schemaRefs>
</ds:datastoreItem>
</file>

<file path=customXml/itemProps3.xml><?xml version="1.0" encoding="utf-8"?>
<ds:datastoreItem xmlns:ds="http://schemas.openxmlformats.org/officeDocument/2006/customXml" ds:itemID="{254261C5-A045-4420-B86A-1DBECA059435}">
  <ds:schemaRefs>
    <ds:schemaRef ds:uri="http://schemas.microsoft.com/sharepoint/v3/contenttype/forms"/>
  </ds:schemaRefs>
</ds:datastoreItem>
</file>

<file path=customXml/itemProps4.xml><?xml version="1.0" encoding="utf-8"?>
<ds:datastoreItem xmlns:ds="http://schemas.openxmlformats.org/officeDocument/2006/customXml" ds:itemID="{6401ADAF-4BCF-451E-B4FA-2A4BD5D4B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d1864-c076-4e4a-b72e-6323b885dfde"/>
    <ds:schemaRef ds:uri="2b85fc59-01c8-4a13-a212-baa493df9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3253</Words>
  <Characters>18543</Characters>
  <Application>Microsoft Office Word</Application>
  <DocSecurity>0</DocSecurity>
  <Lines>154</Lines>
  <Paragraphs>43</Paragraphs>
  <ScaleCrop>false</ScaleCrop>
  <Company/>
  <LinksUpToDate>false</LinksUpToDate>
  <CharactersWithSpaces>21753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2024-11-28T13:35:00Z</dcterms:created>
  <dcterms:modified xsi:type="dcterms:W3CDTF">2024-12-03T08:50:00Z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0x010100A70807173249D745ADBAC01AEC51FB17</vt:lpwstr>
  </property>
  <property fmtid="{D5CDD505-2E9C-101B-9397-08002B2CF9AE}" pid="3" name="MediaServiceImageTags">
    <vt:lpwstr/>
  </property>
</Properties>
</file>